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w:t>
      </w:r>
      <w:bookmarkStart w:id="0" w:name="_GoBack"/>
      <w:bookmarkEnd w:id="0"/>
      <w:r w:rsidR="001B109E">
        <w:rPr>
          <w:sz w:val="80"/>
          <w:szCs w:val="80"/>
        </w:rPr>
        <w:t>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rsidTr="00145271">
        <w:tc>
          <w:tcPr>
            <w:tcW w:w="4928" w:type="dxa"/>
          </w:tcPr>
          <w:p w:rsidR="00145271" w:rsidRDefault="00145271" w:rsidP="00145271">
            <w:proofErr w:type="spellStart"/>
            <w:r>
              <w:t>Achat</w:t>
            </w:r>
            <w:proofErr w:type="spellEnd"/>
            <w:r>
              <w:t xml:space="preserve">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1B109E" w:rsidRDefault="00145271" w:rsidP="00145271">
            <w:pPr>
              <w:rPr>
                <w:lang w:val="de-DE"/>
              </w:rPr>
            </w:pPr>
            <w:r w:rsidRPr="001B109E">
              <w:rPr>
                <w:lang w:val="de-DE"/>
              </w:rPr>
              <w:t>CYBEROPTICS</w:t>
            </w:r>
          </w:p>
          <w:p w:rsidR="00145271" w:rsidRPr="001B109E" w:rsidRDefault="00145271" w:rsidP="00145271">
            <w:pPr>
              <w:rPr>
                <w:lang w:val="de-DE"/>
              </w:rPr>
            </w:pPr>
            <w:r w:rsidRPr="001B109E">
              <w:rPr>
                <w:lang w:val="de-DE"/>
              </w:rPr>
              <w:t>ERSA GmbH</w:t>
            </w:r>
          </w:p>
          <w:p w:rsidR="00CB1BD0" w:rsidRPr="00CB1BD0" w:rsidRDefault="00CB1BD0" w:rsidP="00145271">
            <w:proofErr w:type="spellStart"/>
            <w:r w:rsidRPr="00CB1BD0">
              <w:t>eXelsius</w:t>
            </w:r>
            <w:proofErr w:type="spellEnd"/>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proofErr w:type="spellStart"/>
            <w:r w:rsidRPr="00145271">
              <w:rPr>
                <w:lang w:val="de-DE"/>
              </w:rPr>
              <w:t>Kulicke</w:t>
            </w:r>
            <w:proofErr w:type="spellEnd"/>
            <w:r w:rsidRPr="00145271">
              <w:rPr>
                <w:lang w:val="de-DE"/>
              </w:rPr>
              <w:t xml:space="preserve"> &amp; </w:t>
            </w:r>
            <w:proofErr w:type="spellStart"/>
            <w:r w:rsidRPr="00145271">
              <w:rPr>
                <w:lang w:val="de-DE"/>
              </w:rPr>
              <w:t>Soffa</w:t>
            </w:r>
            <w:proofErr w:type="spellEnd"/>
          </w:p>
          <w:p w:rsidR="00145271" w:rsidRPr="00145271" w:rsidRDefault="00145271" w:rsidP="00145271">
            <w:pPr>
              <w:rPr>
                <w:lang w:val="de-DE"/>
              </w:rPr>
            </w:pPr>
            <w:proofErr w:type="spellStart"/>
            <w:r w:rsidRPr="00145271">
              <w:rPr>
                <w:lang w:val="de-DE"/>
              </w:rPr>
              <w:t>Nutek</w:t>
            </w:r>
            <w:proofErr w:type="spellEnd"/>
            <w:r w:rsidRPr="00145271">
              <w:rPr>
                <w:lang w:val="de-DE"/>
              </w:rPr>
              <w:t xml:space="preserve">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proofErr w:type="spellStart"/>
            <w:r>
              <w:t>Pemtron</w:t>
            </w:r>
            <w:proofErr w:type="spellEnd"/>
          </w:p>
          <w:p w:rsidR="00145271" w:rsidRDefault="00145271" w:rsidP="00145271">
            <w:proofErr w:type="spellStart"/>
            <w:r>
              <w:t>Rehm</w:t>
            </w:r>
            <w:proofErr w:type="spellEnd"/>
            <w:r>
              <w:t xml:space="preserve"> Thermal Systems GmbH</w:t>
            </w:r>
          </w:p>
          <w:p w:rsidR="00145271" w:rsidRPr="001B109E" w:rsidRDefault="00145271" w:rsidP="00145271">
            <w:r w:rsidRPr="001B109E">
              <w:t xml:space="preserve">RG </w:t>
            </w:r>
            <w:proofErr w:type="spellStart"/>
            <w:r w:rsidRPr="001B109E">
              <w:t>Elektrotechnologie</w:t>
            </w:r>
            <w:proofErr w:type="spellEnd"/>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proofErr w:type="spellStart"/>
            <w:r w:rsidRPr="00145271">
              <w:t>ViTrox</w:t>
            </w:r>
            <w:proofErr w:type="spellEnd"/>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CB1BD0">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CB1BD0">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CB1BD0">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CB1BD0">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CB1BD0">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CB1BD0">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CB1BD0">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CB1BD0">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CB1BD0">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CB1BD0">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CB1BD0">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CB1BD0">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CB1BD0">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CB1BD0">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CB1BD0">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CB1BD0">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CB1BD0">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CB1BD0">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CB1BD0">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CB1BD0">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1" w:name="_Toc452450926"/>
      <w:bookmarkStart w:id="2" w:name="_Toc460403702"/>
      <w:bookmarkStart w:id="3" w:name="_Toc499108154"/>
      <w:r w:rsidRPr="00393ED2">
        <w:lastRenderedPageBreak/>
        <w:t xml:space="preserve">Scope of </w:t>
      </w:r>
      <w:bookmarkEnd w:id="1"/>
      <w:proofErr w:type="gramStart"/>
      <w:r w:rsidR="00866152" w:rsidRPr="00393ED2">
        <w:t>The</w:t>
      </w:r>
      <w:proofErr w:type="gramEnd"/>
      <w:r w:rsidR="00866152" w:rsidRPr="00393ED2">
        <w:t xml:space="preserve"> </w:t>
      </w:r>
      <w:r w:rsidRPr="00393ED2">
        <w:t>Hermes</w:t>
      </w:r>
      <w:bookmarkEnd w:id="2"/>
      <w:r w:rsidR="00866152" w:rsidRPr="00393ED2">
        <w:t xml:space="preserve"> Standard Specification</w:t>
      </w:r>
      <w:bookmarkEnd w:id="3"/>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4" w:name="_Toc460403703"/>
      <w:bookmarkStart w:id="5" w:name="_Toc452450927"/>
      <w:bookmarkStart w:id="6" w:name="_Toc499108155"/>
      <w:r w:rsidRPr="00393ED2">
        <w:lastRenderedPageBreak/>
        <w:t>Technical concept</w:t>
      </w:r>
      <w:bookmarkStart w:id="7" w:name="_Toc452450928"/>
      <w:bookmarkEnd w:id="4"/>
      <w:bookmarkEnd w:id="5"/>
      <w:bookmarkEnd w:id="6"/>
    </w:p>
    <w:p w:rsidR="00EA0871" w:rsidRPr="00393ED2" w:rsidRDefault="00EA0871" w:rsidP="00EA0871">
      <w:pPr>
        <w:pStyle w:val="berschrift2"/>
      </w:pPr>
      <w:bookmarkStart w:id="8" w:name="_Toc460403704"/>
      <w:bookmarkStart w:id="9" w:name="_Toc499108156"/>
      <w:r w:rsidRPr="00393ED2">
        <w:t>Prerequisites and topology</w:t>
      </w:r>
      <w:bookmarkEnd w:id="8"/>
      <w:bookmarkEnd w:id="9"/>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proofErr w:type="gramStart"/>
      <w:r w:rsidR="00393ED2" w:rsidRPr="00393ED2">
        <w:t>/</w:t>
      </w:r>
      <w:proofErr w:type="gramEnd"/>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val="en-US" w:eastAsia="en-US"/>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1</w:t>
      </w:r>
      <w:r w:rsidR="002275B5">
        <w:rPr>
          <w:noProof/>
        </w:rPr>
        <w:fldChar w:fldCharType="end"/>
      </w:r>
      <w:r w:rsidRPr="00393ED2">
        <w:t xml:space="preserve"> TCP connections in a line</w:t>
      </w:r>
    </w:p>
    <w:p w:rsidR="00EA0871" w:rsidRPr="00393ED2" w:rsidRDefault="00EA0871" w:rsidP="00EA0871"/>
    <w:p w:rsidR="00EA0871" w:rsidRPr="00393ED2" w:rsidRDefault="00EA0871" w:rsidP="00EA0871">
      <w:pPr>
        <w:pStyle w:val="berschrift2"/>
      </w:pPr>
      <w:bookmarkStart w:id="10" w:name="_Toc499108157"/>
      <w:bookmarkStart w:id="11" w:name="_Toc460403705"/>
      <w:r w:rsidRPr="00393ED2">
        <w:t>Remote configuration</w:t>
      </w:r>
      <w:bookmarkEnd w:id="10"/>
    </w:p>
    <w:p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2" w:name="_Toc499108158"/>
      <w:r w:rsidRPr="00393ED2">
        <w:lastRenderedPageBreak/>
        <w:t>Connecting, handshake and detection of connection loss</w:t>
      </w:r>
      <w:bookmarkEnd w:id="7"/>
      <w:bookmarkEnd w:id="11"/>
      <w:bookmarkEnd w:id="12"/>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xml:space="preserve">,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val="en-US" w:eastAsia="en-US"/>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2</w:t>
      </w:r>
      <w:r w:rsidR="002275B5">
        <w:rPr>
          <w:noProof/>
        </w:rPr>
        <w:fldChar w:fldCharType="end"/>
      </w:r>
      <w:r w:rsidRPr="00393ED2">
        <w:t xml:space="preserve"> Connection, handshake and connection loss detection</w:t>
      </w:r>
    </w:p>
    <w:p w:rsidR="00EA0871" w:rsidRPr="00393ED2" w:rsidRDefault="00EA0871" w:rsidP="00EA0871">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3" w:name="_Toc452450929"/>
      <w:bookmarkStart w:id="14" w:name="_Ref459979592"/>
      <w:bookmarkStart w:id="15" w:name="_Toc460403706"/>
      <w:bookmarkStart w:id="16" w:name="_Toc499108159"/>
      <w:r w:rsidRPr="00393ED2">
        <w:lastRenderedPageBreak/>
        <w:t>Normal operation</w:t>
      </w:r>
      <w:bookmarkEnd w:id="13"/>
      <w:bookmarkEnd w:id="14"/>
      <w:bookmarkEnd w:id="15"/>
      <w:bookmarkEnd w:id="16"/>
    </w:p>
    <w:p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val="en-US" w:eastAsia="en-US"/>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17" w:name="_Ref460229367"/>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3</w:t>
      </w:r>
      <w:r w:rsidR="002275B5">
        <w:rPr>
          <w:noProof/>
        </w:rPr>
        <w:fldChar w:fldCharType="end"/>
      </w:r>
      <w:bookmarkEnd w:id="17"/>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18" w:name="_Toc460403708"/>
    </w:p>
    <w:p w:rsidR="00EA0871" w:rsidRPr="00393ED2" w:rsidRDefault="00EA0871" w:rsidP="0006338C">
      <w:pPr>
        <w:pStyle w:val="berschrift2"/>
      </w:pPr>
      <w:bookmarkStart w:id="19" w:name="_Toc499108160"/>
      <w:r w:rsidRPr="00393ED2">
        <w:lastRenderedPageBreak/>
        <w:t>Transport error handling</w:t>
      </w:r>
      <w:bookmarkEnd w:id="18"/>
      <w:bookmarkEnd w:id="19"/>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20" w:name="_Toc499108161"/>
      <w:r w:rsidRPr="00393ED2">
        <w:t>Scenario U1a</w:t>
      </w:r>
      <w:bookmarkEnd w:id="2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val="en-US" w:eastAsia="en-US"/>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4</w:t>
      </w:r>
      <w:r w:rsidR="002275B5">
        <w:rPr>
          <w:noProof/>
        </w:rPr>
        <w:fldChar w:fldCharType="end"/>
      </w:r>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1" w:name="_Toc499108162"/>
      <w:r w:rsidRPr="00393ED2">
        <w:lastRenderedPageBreak/>
        <w:t>Scenario U1b</w:t>
      </w:r>
      <w:bookmarkEnd w:id="2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val="en-US" w:eastAsia="en-US"/>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5</w:t>
      </w:r>
      <w:r w:rsidR="002275B5">
        <w:rPr>
          <w:noProof/>
        </w:rPr>
        <w:fldChar w:fldCharType="end"/>
      </w:r>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2" w:name="_Toc499108163"/>
      <w:r w:rsidRPr="00393ED2">
        <w:lastRenderedPageBreak/>
        <w:t>Scenario U2</w:t>
      </w:r>
      <w:bookmarkEnd w:id="22"/>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val="en-US" w:eastAsia="en-US"/>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6</w:t>
      </w:r>
      <w:r w:rsidR="002275B5">
        <w:rPr>
          <w:noProof/>
        </w:rPr>
        <w:fldChar w:fldCharType="end"/>
      </w:r>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3" w:name="_Toc499108164"/>
      <w:r w:rsidRPr="00393ED2">
        <w:lastRenderedPageBreak/>
        <w:t>Scenario U3</w:t>
      </w:r>
      <w:bookmarkEnd w:id="23"/>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val="en-US" w:eastAsia="en-US"/>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7</w:t>
      </w:r>
      <w:r w:rsidR="002275B5">
        <w:rPr>
          <w:noProof/>
        </w:rPr>
        <w:fldChar w:fldCharType="end"/>
      </w:r>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4" w:name="_Toc499108165"/>
      <w:r w:rsidRPr="00393ED2">
        <w:lastRenderedPageBreak/>
        <w:t>Scenario D1</w:t>
      </w:r>
      <w:bookmarkEnd w:id="24"/>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val="en-US" w:eastAsia="en-US"/>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8</w:t>
      </w:r>
      <w:r w:rsidR="002275B5">
        <w:rPr>
          <w:noProof/>
        </w:rPr>
        <w:fldChar w:fldCharType="end"/>
      </w:r>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5" w:name="_Toc499108166"/>
      <w:r w:rsidRPr="00393ED2">
        <w:lastRenderedPageBreak/>
        <w:t>Scenario D2</w:t>
      </w:r>
      <w:bookmarkEnd w:id="25"/>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val="en-US" w:eastAsia="en-US"/>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26" w:name="_Ref465956832"/>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9</w:t>
      </w:r>
      <w:r w:rsidR="002275B5">
        <w:rPr>
          <w:noProof/>
        </w:rPr>
        <w:fldChar w:fldCharType="end"/>
      </w:r>
      <w:bookmarkEnd w:id="26"/>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w:t>
      </w:r>
      <w:proofErr w:type="gramStart"/>
      <w:r w:rsidRPr="00393ED2">
        <w:t>ha</w:t>
      </w:r>
      <w:r w:rsidR="007738B3" w:rsidRPr="00393ED2">
        <w:t>s</w:t>
      </w:r>
      <w:proofErr w:type="gramEnd"/>
      <w:r w:rsidRPr="00393ED2">
        <w:t xml:space="preserve"> entered its conveyor.</w:t>
      </w:r>
    </w:p>
    <w:p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7" w:name="_Ref465843687"/>
      <w:bookmarkStart w:id="28" w:name="_Toc499108167"/>
      <w:r w:rsidRPr="00393ED2">
        <w:lastRenderedPageBreak/>
        <w:t>Scenario D3</w:t>
      </w:r>
      <w:bookmarkEnd w:id="27"/>
      <w:bookmarkEnd w:id="28"/>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val="en-US" w:eastAsia="en-US"/>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10</w:t>
      </w:r>
      <w:r w:rsidR="002275B5">
        <w:rPr>
          <w:noProof/>
        </w:rPr>
        <w:fldChar w:fldCharType="end"/>
      </w:r>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29" w:name="_Ref460255661"/>
      <w:bookmarkStart w:id="30" w:name="_Toc460403709"/>
      <w:bookmarkStart w:id="31" w:name="_Toc499108168"/>
      <w:r w:rsidRPr="00393ED2">
        <w:lastRenderedPageBreak/>
        <w:t>Protocol states and protocol error handling</w:t>
      </w:r>
      <w:bookmarkEnd w:id="29"/>
      <w:bookmarkEnd w:id="30"/>
      <w:bookmarkEnd w:id="31"/>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8pt;height:529.8pt" o:ole="">
            <v:imagedata r:id="rId24" o:title=""/>
          </v:shape>
          <o:OLEObject Type="Embed" ProgID="Visio.Drawing.11" ShapeID="_x0000_i1025" DrawAspect="Content" ObjectID="_1573046466" r:id="rId25"/>
        </w:object>
      </w:r>
    </w:p>
    <w:p w:rsidR="00EA0871" w:rsidRPr="00393ED2" w:rsidRDefault="00EA0871" w:rsidP="00EA0871">
      <w:pPr>
        <w:pStyle w:val="Beschriftung"/>
      </w:pPr>
      <w:bookmarkStart w:id="32" w:name="_Ref460228606"/>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11</w:t>
      </w:r>
      <w:r w:rsidR="002275B5">
        <w:rPr>
          <w:noProof/>
        </w:rPr>
        <w:fldChar w:fldCharType="end"/>
      </w:r>
      <w:bookmarkEnd w:id="32"/>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rsidR="00B8249E" w:rsidRPr="00393ED2" w:rsidRDefault="00B8249E" w:rsidP="00EA0871"/>
    <w:p w:rsidR="00B8249E" w:rsidRPr="00393ED2" w:rsidRDefault="00B8249E" w:rsidP="00B8249E">
      <w:pPr>
        <w:pStyle w:val="berschrift2"/>
      </w:pPr>
      <w:bookmarkStart w:id="33" w:name="_Toc452450932"/>
      <w:bookmarkStart w:id="34" w:name="_Toc460403712"/>
      <w:bookmarkStart w:id="35" w:name="_Toc499108169"/>
      <w:r w:rsidRPr="00393ED2">
        <w:t>Board IDs</w:t>
      </w:r>
      <w:bookmarkEnd w:id="33"/>
      <w:bookmarkEnd w:id="34"/>
      <w:bookmarkEnd w:id="35"/>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val="en-US" w:eastAsia="en-US"/>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12</w:t>
      </w:r>
      <w:r w:rsidR="002275B5">
        <w:rPr>
          <w:noProof/>
        </w:rPr>
        <w:fldChar w:fldCharType="end"/>
      </w:r>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36" w:name="_Toc452450930"/>
      <w:bookmarkStart w:id="37" w:name="_Toc460403710"/>
      <w:bookmarkStart w:id="38" w:name="_Toc499108170"/>
      <w:r w:rsidRPr="00393ED2">
        <w:lastRenderedPageBreak/>
        <w:t>Message definition</w:t>
      </w:r>
      <w:bookmarkEnd w:id="36"/>
      <w:bookmarkEnd w:id="37"/>
      <w:bookmarkEnd w:id="38"/>
    </w:p>
    <w:p w:rsidR="00EA0871" w:rsidRPr="00393ED2" w:rsidRDefault="00EA0871" w:rsidP="00EA0871">
      <w:pPr>
        <w:pStyle w:val="berschrift2"/>
      </w:pPr>
      <w:bookmarkStart w:id="39" w:name="_Toc452450931"/>
      <w:bookmarkStart w:id="40" w:name="_Toc460403711"/>
      <w:bookmarkStart w:id="41" w:name="_Toc499108171"/>
      <w:r w:rsidRPr="00393ED2">
        <w:t>Message format</w:t>
      </w:r>
      <w:bookmarkEnd w:id="39"/>
      <w:bookmarkEnd w:id="40"/>
      <w:bookmarkEnd w:id="41"/>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42" w:name="_Toc452450933"/>
      <w:bookmarkStart w:id="43" w:name="_Toc460403713"/>
      <w:bookmarkStart w:id="44" w:name="_Toc499108172"/>
      <w:r w:rsidRPr="00393ED2">
        <w:t>Root element</w:t>
      </w:r>
      <w:bookmarkEnd w:id="42"/>
      <w:bookmarkEnd w:id="43"/>
      <w:bookmarkEnd w:id="44"/>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rsidR="00EA0871" w:rsidRPr="00393ED2" w:rsidRDefault="00EA0871" w:rsidP="00EA0871">
      <w:proofErr w:type="gramStart"/>
      <w:r w:rsidRPr="00393ED2">
        <w:t>where</w:t>
      </w:r>
      <w:proofErr w:type="gramEnd"/>
      <w:r w:rsidRPr="00393ED2">
        <w:t>:</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45" w:name="_Toc452450934"/>
      <w:bookmarkStart w:id="46" w:name="_Toc460403714"/>
      <w:bookmarkStart w:id="47" w:name="_Toc499108173"/>
      <w:proofErr w:type="spellStart"/>
      <w:r w:rsidRPr="00393ED2">
        <w:t>CheckAlive</w:t>
      </w:r>
      <w:bookmarkEnd w:id="45"/>
      <w:bookmarkEnd w:id="46"/>
      <w:bookmarkEnd w:id="47"/>
      <w:proofErr w:type="spellEnd"/>
    </w:p>
    <w:p w:rsidR="00EA0871" w:rsidRPr="00393ED2" w:rsidRDefault="00EA0871" w:rsidP="00EA0871">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proofErr w:type="spellStart"/>
            <w:r w:rsidRPr="00393ED2">
              <w:rPr>
                <w:b/>
              </w:rPr>
              <w:t>CheckAlive</w:t>
            </w:r>
            <w:proofErr w:type="spellEnd"/>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48" w:name="_Toc452450935"/>
      <w:bookmarkStart w:id="49" w:name="_Toc460403715"/>
    </w:p>
    <w:p w:rsidR="00EA0871" w:rsidRPr="00393ED2" w:rsidRDefault="00EA0871" w:rsidP="00EA0871">
      <w:pPr>
        <w:pStyle w:val="berschrift2"/>
      </w:pPr>
      <w:bookmarkStart w:id="50" w:name="_Toc499108174"/>
      <w:proofErr w:type="spellStart"/>
      <w:r w:rsidRPr="00393ED2">
        <w:t>ServiceDescription</w:t>
      </w:r>
      <w:bookmarkEnd w:id="48"/>
      <w:bookmarkEnd w:id="49"/>
      <w:bookmarkEnd w:id="50"/>
      <w:proofErr w:type="spellEnd"/>
    </w:p>
    <w:p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rsidR="00EA0871" w:rsidRPr="00393ED2" w:rsidRDefault="00EA0871" w:rsidP="00866152">
            <w:proofErr w:type="spellStart"/>
            <w:r w:rsidRPr="00393ED2">
              <w:t>int</w:t>
            </w:r>
            <w:proofErr w:type="spellEnd"/>
          </w:p>
        </w:tc>
        <w:tc>
          <w:tcPr>
            <w:tcW w:w="1134"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proofErr w:type="spellStart"/>
            <w:r w:rsidRPr="00393ED2">
              <w:t>xxx.yyy</w:t>
            </w:r>
            <w:proofErr w:type="spellEnd"/>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Pr="00393ED2" w:rsidRDefault="00EA0871" w:rsidP="00EA0871">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p w:rsidR="00634E1F" w:rsidRPr="00393ED2" w:rsidRDefault="00634E1F" w:rsidP="00EA0871"/>
    <w:p w:rsidR="00EA0871" w:rsidRPr="00393ED2" w:rsidRDefault="00EA0871" w:rsidP="00EA0871">
      <w:pPr>
        <w:pStyle w:val="berschrift2"/>
      </w:pPr>
      <w:bookmarkStart w:id="51" w:name="_Toc460403716"/>
      <w:bookmarkStart w:id="52" w:name="_Ref465345376"/>
      <w:bookmarkStart w:id="53" w:name="_Ref465351899"/>
      <w:bookmarkStart w:id="54" w:name="_Toc499108175"/>
      <w:r w:rsidRPr="00393ED2">
        <w:t>Notification</w:t>
      </w:r>
      <w:bookmarkEnd w:id="51"/>
      <w:bookmarkEnd w:id="52"/>
      <w:bookmarkEnd w:id="53"/>
      <w:bookmarkEnd w:id="54"/>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rPr>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lastRenderedPageBreak/>
        <w:t xml:space="preserve">The following </w:t>
      </w:r>
      <w:proofErr w:type="spellStart"/>
      <w:r w:rsidRPr="00393ED2">
        <w:t>NotificationCodes</w:t>
      </w:r>
      <w:proofErr w:type="spellEnd"/>
      <w:r w:rsidRPr="00393ED2">
        <w:t xml:space="preserve">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55" w:name="_Toc452450936"/>
      <w:bookmarkStart w:id="56" w:name="_Toc460403717"/>
    </w:p>
    <w:p w:rsidR="00EA0871" w:rsidRPr="00393ED2" w:rsidRDefault="00EA0871" w:rsidP="00EA0871">
      <w:pPr>
        <w:pStyle w:val="berschrift2"/>
      </w:pPr>
      <w:bookmarkStart w:id="57" w:name="_Toc499108176"/>
      <w:proofErr w:type="spellStart"/>
      <w:r w:rsidRPr="00393ED2">
        <w:t>BoardAvailable</w:t>
      </w:r>
      <w:bookmarkEnd w:id="55"/>
      <w:bookmarkEnd w:id="56"/>
      <w:bookmarkEnd w:id="57"/>
      <w:proofErr w:type="spellEnd"/>
    </w:p>
    <w:p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proofErr w:type="spellStart"/>
            <w:r w:rsidRPr="00393ED2">
              <w:rPr>
                <w:b/>
              </w:rPr>
              <w:t>BoardAvailable</w:t>
            </w:r>
            <w:proofErr w:type="spellEnd"/>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rsidR="00EE463F" w:rsidRPr="00393ED2" w:rsidRDefault="00EE463F" w:rsidP="006D2DFE">
            <w:proofErr w:type="spellStart"/>
            <w:r w:rsidRPr="00393ED2">
              <w:t>int</w:t>
            </w:r>
            <w:proofErr w:type="spellEnd"/>
          </w:p>
        </w:tc>
        <w:tc>
          <w:tcPr>
            <w:tcW w:w="1134" w:type="dxa"/>
          </w:tcPr>
          <w:p w:rsidR="00EE463F" w:rsidRPr="00393ED2" w:rsidRDefault="00EE463F" w:rsidP="006D2DFE">
            <w:proofErr w:type="gramStart"/>
            <w:r w:rsidRPr="00393ED2">
              <w:t>0 ..</w:t>
            </w:r>
            <w:proofErr w:type="gramEnd"/>
            <w:r w:rsidRPr="00393ED2">
              <w:t xml:space="preserve">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rsidR="00275FCA" w:rsidRPr="00393ED2" w:rsidRDefault="00275FCA" w:rsidP="00866152">
            <w:proofErr w:type="spellStart"/>
            <w:r w:rsidRPr="00393ED2">
              <w:t>int</w:t>
            </w:r>
            <w:proofErr w:type="spellEnd"/>
          </w:p>
        </w:tc>
        <w:tc>
          <w:tcPr>
            <w:tcW w:w="1134" w:type="dxa"/>
          </w:tcPr>
          <w:p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bottom side of the PCB</w:t>
            </w:r>
          </w:p>
        </w:tc>
      </w:tr>
      <w:tr w:rsidR="00A40A9D" w:rsidRPr="00393ED2" w:rsidTr="00252EE3">
        <w:tc>
          <w:tcPr>
            <w:tcW w:w="2480" w:type="dxa"/>
          </w:tcPr>
          <w:p w:rsidR="00A40A9D" w:rsidRPr="00393ED2" w:rsidRDefault="00A40A9D" w:rsidP="00866152">
            <w:pPr>
              <w:rPr>
                <w:lang w:eastAsia="de-DE"/>
              </w:rPr>
            </w:pPr>
            <w:r w:rsidRPr="00393ED2">
              <w:rPr>
                <w:noProof/>
              </w:rPr>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rPr>
              <w:lastRenderedPageBreak/>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w:t>
      </w:r>
      <w:proofErr w:type="gramStart"/>
      <w:r w:rsidRPr="00A42749">
        <w:rPr>
          <w:rFonts w:ascii="Courier New" w:hAnsi="Courier New" w:cs="Courier New"/>
        </w:rPr>
        <w:t>-[</w:t>
      </w:r>
      <w:proofErr w:type="gramEnd"/>
      <w:r w:rsidRPr="00A42749">
        <w:rPr>
          <w:rFonts w:ascii="Courier New" w:hAnsi="Courier New" w:cs="Courier New"/>
        </w:rPr>
        <w:t>0-9a-f]{4}-[0-9a-f]{4}-[0-9a-f]{4}-[0-9a-f]{12}</w:t>
      </w:r>
    </w:p>
    <w:p w:rsidR="00A42749" w:rsidRDefault="00A42749" w:rsidP="00A42749"/>
    <w:p w:rsidR="00634E1F" w:rsidRPr="00393ED2" w:rsidRDefault="00634E1F" w:rsidP="00A42749">
      <w:proofErr w:type="spellStart"/>
      <w:r w:rsidRPr="00393ED2">
        <w:t>FailedBoard</w:t>
      </w:r>
      <w:proofErr w:type="spellEnd"/>
      <w:r w:rsidRPr="00393ED2">
        <w:t xml:space="preserve">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Pr="00393ED2" w:rsidRDefault="00634E1F" w:rsidP="00634E1F">
      <w:pPr>
        <w:pStyle w:val="Listenabsatz"/>
        <w:numPr>
          <w:ilvl w:val="0"/>
          <w:numId w:val="35"/>
        </w:numPr>
        <w:rPr>
          <w:lang w:val="en-US"/>
        </w:rPr>
      </w:pPr>
      <w:r w:rsidRPr="00393ED2">
        <w:rPr>
          <w:lang w:val="en-US"/>
        </w:rPr>
        <w:t>Failed board available</w:t>
      </w:r>
    </w:p>
    <w:p w:rsidR="00275FCA" w:rsidRPr="00393ED2" w:rsidRDefault="00275FCA" w:rsidP="00275FCA">
      <w:proofErr w:type="spellStart"/>
      <w:r w:rsidRPr="00393ED2">
        <w:t>FlippedBoard</w:t>
      </w:r>
      <w:proofErr w:type="spellEnd"/>
      <w:r w:rsidRPr="00393ED2">
        <w:t xml:space="preserve">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58"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val="en-US" w:eastAsia="en-US"/>
        </w:rPr>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9">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proofErr w:type="gramStart"/>
      <w:r w:rsidRPr="005E4CCA">
        <w:rPr>
          <w:rFonts w:ascii="Arial" w:eastAsia="Times New Roman" w:hAnsi="Arial" w:cs="Times New Roman"/>
          <w:b/>
          <w:bCs/>
          <w:noProof w:val="0"/>
          <w:sz w:val="20"/>
          <w:szCs w:val="20"/>
          <w:lang w:val="en-US" w:eastAsia="en-US"/>
        </w:rPr>
        <w:t>Fig.</w:t>
      </w:r>
      <w:proofErr w:type="gramEnd"/>
      <w:r w:rsidRPr="005E4CCA">
        <w:rPr>
          <w:rFonts w:ascii="Arial" w:eastAsia="Times New Roman" w:hAnsi="Arial" w:cs="Times New Roman"/>
          <w:b/>
          <w:bCs/>
          <w:noProof w:val="0"/>
          <w:sz w:val="20"/>
          <w:szCs w:val="20"/>
          <w:lang w:val="en-US" w:eastAsia="en-US"/>
        </w:rPr>
        <w:t xml:space="preserve">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59" w:name="_Toc499108177"/>
      <w:proofErr w:type="spellStart"/>
      <w:r w:rsidRPr="00393ED2">
        <w:t>RevokeBoardAvailable</w:t>
      </w:r>
      <w:bookmarkEnd w:id="58"/>
      <w:bookmarkEnd w:id="59"/>
      <w:proofErr w:type="spellEnd"/>
    </w:p>
    <w:p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60" w:name="_Toc452450937"/>
      <w:bookmarkStart w:id="61" w:name="_Toc460403719"/>
    </w:p>
    <w:p w:rsidR="00EA0871" w:rsidRPr="00393ED2" w:rsidRDefault="00EA0871" w:rsidP="00EA0871">
      <w:pPr>
        <w:pStyle w:val="berschrift2"/>
      </w:pPr>
      <w:bookmarkStart w:id="62" w:name="_Toc499108178"/>
      <w:proofErr w:type="spellStart"/>
      <w:r w:rsidRPr="00393ED2">
        <w:t>MachineReady</w:t>
      </w:r>
      <w:bookmarkEnd w:id="60"/>
      <w:bookmarkEnd w:id="61"/>
      <w:bookmarkEnd w:id="62"/>
      <w:proofErr w:type="spellEnd"/>
    </w:p>
    <w:p w:rsidR="00EA0871" w:rsidRPr="00393ED2" w:rsidRDefault="00EA0871" w:rsidP="00EA087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63" w:name="_Toc452450938"/>
            <w:proofErr w:type="spellStart"/>
            <w:r w:rsidRPr="00393ED2">
              <w:rPr>
                <w:b/>
              </w:rPr>
              <w:lastRenderedPageBreak/>
              <w:t>MachineReady</w:t>
            </w:r>
            <w:proofErr w:type="spellEnd"/>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6" w:type="dxa"/>
            <w:shd w:val="clear" w:color="auto" w:fill="FFFFFF" w:themeFill="background1"/>
          </w:tcPr>
          <w:p w:rsidR="00EA0871" w:rsidRPr="00393ED2" w:rsidRDefault="00EA0871" w:rsidP="00866152">
            <w:proofErr w:type="spellStart"/>
            <w:r w:rsidRPr="00393ED2">
              <w:t>int</w:t>
            </w:r>
            <w:proofErr w:type="spellEnd"/>
          </w:p>
        </w:tc>
        <w:tc>
          <w:tcPr>
            <w:tcW w:w="1041" w:type="dxa"/>
            <w:shd w:val="clear" w:color="auto" w:fill="FFFFFF" w:themeFill="background1"/>
          </w:tcPr>
          <w:p w:rsidR="00EA0871" w:rsidRPr="00393ED2" w:rsidRDefault="00EA0871" w:rsidP="00866152">
            <w:proofErr w:type="gramStart"/>
            <w:r w:rsidRPr="00393ED2">
              <w:t>0</w:t>
            </w:r>
            <w:r w:rsidR="00955E0A" w:rsidRPr="00393ED2">
              <w:t xml:space="preserve"> </w:t>
            </w:r>
            <w:r w:rsidRPr="00393ED2">
              <w:t>..</w:t>
            </w:r>
            <w:proofErr w:type="gramEnd"/>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proofErr w:type="spellStart"/>
      <w:r w:rsidRPr="00393ED2">
        <w:t>FailedBoard</w:t>
      </w:r>
      <w:proofErr w:type="spellEnd"/>
      <w:r w:rsidRPr="00393ED2">
        <w:t xml:space="preserve">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64" w:name="_Toc460403720"/>
    </w:p>
    <w:p w:rsidR="00EA0871" w:rsidRPr="00393ED2" w:rsidRDefault="00EA0871" w:rsidP="00EA0871">
      <w:pPr>
        <w:pStyle w:val="berschrift2"/>
      </w:pPr>
      <w:bookmarkStart w:id="65" w:name="_Toc499108179"/>
      <w:proofErr w:type="spellStart"/>
      <w:r w:rsidRPr="00393ED2">
        <w:t>RevokeMachineReady</w:t>
      </w:r>
      <w:bookmarkEnd w:id="64"/>
      <w:bookmarkEnd w:id="65"/>
      <w:proofErr w:type="spellEnd"/>
    </w:p>
    <w:p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66" w:name="_Toc460403721"/>
    </w:p>
    <w:p w:rsidR="00EA0871" w:rsidRPr="00393ED2" w:rsidRDefault="00EA0871" w:rsidP="00EA0871">
      <w:pPr>
        <w:pStyle w:val="berschrift2"/>
      </w:pPr>
      <w:bookmarkStart w:id="67" w:name="_Toc499108180"/>
      <w:proofErr w:type="spellStart"/>
      <w:r w:rsidRPr="00393ED2">
        <w:t>StartTransport</w:t>
      </w:r>
      <w:bookmarkEnd w:id="63"/>
      <w:bookmarkEnd w:id="66"/>
      <w:bookmarkEnd w:id="67"/>
      <w:proofErr w:type="spellEnd"/>
    </w:p>
    <w:p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rPr>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w:t>
      </w:r>
      <w:r w:rsidRPr="00393ED2">
        <w:t xml:space="preserve">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68" w:name="_Toc460403722"/>
      <w:bookmarkStart w:id="69" w:name="_Toc499108181"/>
      <w:proofErr w:type="spellStart"/>
      <w:r w:rsidRPr="00393ED2">
        <w:t>StopTransport</w:t>
      </w:r>
      <w:bookmarkEnd w:id="68"/>
      <w:bookmarkEnd w:id="69"/>
      <w:proofErr w:type="spellEnd"/>
    </w:p>
    <w:p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rsidR="00EA0871" w:rsidRPr="00393ED2" w:rsidRDefault="00EA0871" w:rsidP="00866152">
            <w:proofErr w:type="spellStart"/>
            <w:r w:rsidRPr="00393ED2">
              <w:t>int</w:t>
            </w:r>
            <w:proofErr w:type="spellEnd"/>
          </w:p>
        </w:tc>
        <w:tc>
          <w:tcPr>
            <w:tcW w:w="1028" w:type="dxa"/>
          </w:tcPr>
          <w:p w:rsidR="00EA0871" w:rsidRPr="00393ED2" w:rsidRDefault="00EA0871" w:rsidP="00866152">
            <w:proofErr w:type="gramStart"/>
            <w:r w:rsidRPr="00393ED2">
              <w:t>1 ..</w:t>
            </w:r>
            <w:proofErr w:type="gramEnd"/>
            <w:r w:rsidRPr="00393ED2">
              <w:t xml:space="preserve">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lastRenderedPageBreak/>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70" w:name="_Toc452450939"/>
      <w:bookmarkStart w:id="71" w:name="_Toc460403723"/>
      <w:bookmarkStart w:id="72" w:name="_Toc499108182"/>
      <w:bookmarkEnd w:id="70"/>
      <w:proofErr w:type="spellStart"/>
      <w:r w:rsidRPr="00393ED2">
        <w:t>TransportFinished</w:t>
      </w:r>
      <w:bookmarkEnd w:id="71"/>
      <w:bookmarkEnd w:id="72"/>
      <w:proofErr w:type="spellEnd"/>
    </w:p>
    <w:p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rsidR="00EA0871" w:rsidRPr="00393ED2" w:rsidRDefault="00EA0871" w:rsidP="00866152">
            <w:proofErr w:type="spellStart"/>
            <w:r w:rsidRPr="00393ED2">
              <w:t>int</w:t>
            </w:r>
            <w:proofErr w:type="spellEnd"/>
          </w:p>
        </w:tc>
        <w:tc>
          <w:tcPr>
            <w:tcW w:w="992" w:type="dxa"/>
          </w:tcPr>
          <w:p w:rsidR="00EA0871" w:rsidRPr="00393ED2" w:rsidRDefault="00EA0871" w:rsidP="00866152">
            <w:proofErr w:type="gramStart"/>
            <w:r w:rsidRPr="00393ED2">
              <w:t>1 ..</w:t>
            </w:r>
            <w:proofErr w:type="gramEnd"/>
            <w:r w:rsidRPr="00393ED2">
              <w:t xml:space="preserve">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73" w:name="_Ref465338213"/>
      <w:bookmarkStart w:id="74" w:name="_Toc499108183"/>
      <w:proofErr w:type="spellStart"/>
      <w:r w:rsidRPr="00393ED2">
        <w:t>SetConfiguration</w:t>
      </w:r>
      <w:bookmarkEnd w:id="73"/>
      <w:bookmarkEnd w:id="74"/>
      <w:proofErr w:type="spellEnd"/>
    </w:p>
    <w:p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rsidR="00EA0871" w:rsidRPr="00393ED2" w:rsidRDefault="00EA0871" w:rsidP="00866152">
            <w:proofErr w:type="spellStart"/>
            <w:r w:rsidRPr="00393ED2">
              <w:t>UpstreamConfiguration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rsidR="00EA0871" w:rsidRPr="00393ED2" w:rsidRDefault="00EA0871" w:rsidP="00866152">
            <w:proofErr w:type="spellStart"/>
            <w:r w:rsidRPr="00393ED2">
              <w:t>DownstreamConfiguration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75" w:name="_Ref465338223"/>
      <w:bookmarkStart w:id="76" w:name="_Toc499108184"/>
      <w:proofErr w:type="spellStart"/>
      <w:r w:rsidRPr="00393ED2">
        <w:t>GetConfiguration</w:t>
      </w:r>
      <w:bookmarkEnd w:id="75"/>
      <w:bookmarkEnd w:id="76"/>
      <w:proofErr w:type="spellEnd"/>
    </w:p>
    <w:p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77" w:name="_Ref465343688"/>
      <w:r w:rsidRPr="00393ED2">
        <w:br w:type="page"/>
      </w:r>
    </w:p>
    <w:p w:rsidR="00EA0871" w:rsidRPr="00393ED2" w:rsidRDefault="00EA0871" w:rsidP="00EA0871">
      <w:pPr>
        <w:pStyle w:val="berschrift2"/>
      </w:pPr>
      <w:bookmarkStart w:id="78" w:name="_Toc499108185"/>
      <w:proofErr w:type="spellStart"/>
      <w:r w:rsidRPr="00393ED2">
        <w:lastRenderedPageBreak/>
        <w:t>CurrentConfiguration</w:t>
      </w:r>
      <w:bookmarkEnd w:id="77"/>
      <w:bookmarkEnd w:id="78"/>
      <w:proofErr w:type="spellEnd"/>
    </w:p>
    <w:p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Pr="00393ED2" w:rsidRDefault="00EA0871" w:rsidP="00EA0871">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rsidR="00EA0871" w:rsidRPr="00393ED2" w:rsidRDefault="00EA0871" w:rsidP="00EA0871">
      <w:pPr>
        <w:pStyle w:val="berschrift1"/>
        <w:spacing w:before="0" w:line="280" w:lineRule="exact"/>
        <w:ind w:left="432" w:hanging="432"/>
      </w:pPr>
      <w:bookmarkStart w:id="79" w:name="_Toc460403725"/>
      <w:bookmarkStart w:id="80" w:name="_Toc499108186"/>
      <w:r w:rsidRPr="00393ED2">
        <w:lastRenderedPageBreak/>
        <w:t>Appendix</w:t>
      </w:r>
      <w:bookmarkEnd w:id="79"/>
      <w:bookmarkEnd w:id="80"/>
    </w:p>
    <w:p w:rsidR="00EA0871" w:rsidRPr="00393ED2" w:rsidRDefault="00EA0871" w:rsidP="00EA0871">
      <w:pPr>
        <w:pStyle w:val="berschrift2"/>
      </w:pPr>
      <w:bookmarkStart w:id="81" w:name="_Toc499108187"/>
      <w:r w:rsidRPr="00393ED2">
        <w:t>Special scenarios</w:t>
      </w:r>
      <w:bookmarkEnd w:id="81"/>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82" w:name="_Toc499108188"/>
      <w:r w:rsidRPr="00393ED2">
        <w:t>Board tracking when board is torn out from the line</w:t>
      </w:r>
      <w:bookmarkEnd w:id="82"/>
    </w:p>
    <w:p w:rsidR="00EA0871" w:rsidRPr="00393ED2" w:rsidRDefault="00EA0871" w:rsidP="00EA0871">
      <w:pPr>
        <w:pStyle w:val="Figures"/>
        <w:rPr>
          <w:noProof w:val="0"/>
          <w:lang w:val="en-US"/>
        </w:rPr>
      </w:pPr>
      <w:r w:rsidRPr="00393ED2">
        <w:rPr>
          <w:lang w:val="en-US" w:eastAsia="en-US"/>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14</w:t>
      </w:r>
      <w:r w:rsidR="002275B5">
        <w:rPr>
          <w:noProof/>
        </w:rPr>
        <w:fldChar w:fldCharType="end"/>
      </w:r>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83" w:name="_Toc499108189"/>
      <w:r w:rsidRPr="00393ED2">
        <w:lastRenderedPageBreak/>
        <w:t>Board tracking when board is temporarily removed from the line</w:t>
      </w:r>
      <w:bookmarkEnd w:id="83"/>
    </w:p>
    <w:p w:rsidR="00EA0871" w:rsidRPr="00393ED2" w:rsidRDefault="00EA0871" w:rsidP="00EA0871">
      <w:pPr>
        <w:pStyle w:val="Figures"/>
        <w:rPr>
          <w:noProof w:val="0"/>
          <w:lang w:val="en-US"/>
        </w:rPr>
      </w:pPr>
      <w:r w:rsidRPr="00393ED2">
        <w:rPr>
          <w:lang w:val="en-US" w:eastAsia="en-US"/>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proofErr w:type="gramStart"/>
      <w:r w:rsidRPr="00393ED2">
        <w:t>Fig.</w:t>
      </w:r>
      <w:proofErr w:type="gramEnd"/>
      <w:r w:rsidRPr="00393ED2">
        <w:t xml:space="preserve"> </w:t>
      </w:r>
      <w:r w:rsidR="002275B5">
        <w:fldChar w:fldCharType="begin"/>
      </w:r>
      <w:r w:rsidR="002275B5">
        <w:instrText xml:space="preserve"> SEQ Fig. \* ARABIC </w:instrText>
      </w:r>
      <w:r w:rsidR="002275B5">
        <w:fldChar w:fldCharType="separate"/>
      </w:r>
      <w:r w:rsidR="004817CF">
        <w:rPr>
          <w:noProof/>
        </w:rPr>
        <w:t>15</w:t>
      </w:r>
      <w:r w:rsidR="002275B5">
        <w:rPr>
          <w:noProof/>
        </w:rPr>
        <w:fldChar w:fldCharType="end"/>
      </w:r>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84" w:name="_Toc315344365"/>
      <w:bookmarkStart w:id="85" w:name="_Toc443566262"/>
      <w:bookmarkStart w:id="86" w:name="_Toc460403726"/>
      <w:bookmarkStart w:id="87" w:name="_Toc499108190"/>
      <w:bookmarkStart w:id="88" w:name="_Toc68241733"/>
      <w:bookmarkStart w:id="89" w:name="_Toc70387524"/>
      <w:bookmarkStart w:id="90" w:name="_Toc71095960"/>
      <w:bookmarkStart w:id="91" w:name="_Toc75529169"/>
      <w:r w:rsidRPr="00393ED2">
        <w:lastRenderedPageBreak/>
        <w:t>Glossary, abbreviations</w:t>
      </w:r>
      <w:bookmarkEnd w:id="84"/>
      <w:bookmarkEnd w:id="85"/>
      <w:bookmarkEnd w:id="86"/>
      <w:bookmarkEnd w:id="87"/>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92" w:name="_Toc315344366"/>
      <w:bookmarkStart w:id="93" w:name="_Toc443566263"/>
      <w:bookmarkStart w:id="94" w:name="_Toc460403727"/>
      <w:bookmarkStart w:id="95" w:name="_Toc499108191"/>
      <w:r w:rsidRPr="00393ED2">
        <w:t>References</w:t>
      </w:r>
      <w:bookmarkEnd w:id="92"/>
      <w:bookmarkEnd w:id="93"/>
      <w:bookmarkEnd w:id="94"/>
      <w:bookmarkEnd w:id="95"/>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6" w:name="IPC_SMEMA_9851"/>
            <w:r w:rsidRPr="00393ED2">
              <w:rPr>
                <w:b w:val="0"/>
                <w:bCs w:val="0"/>
                <w:color w:val="000000"/>
                <w:sz w:val="20"/>
                <w:szCs w:val="20"/>
                <w:lang w:eastAsia="de-DE"/>
              </w:rPr>
              <w:t>[IPC_SMEMA_9851]</w:t>
            </w:r>
            <w:bookmarkEnd w:id="9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7" w:name="ISO_7498_1"/>
            <w:r w:rsidRPr="00393ED2">
              <w:rPr>
                <w:b w:val="0"/>
                <w:bCs w:val="0"/>
                <w:color w:val="000000"/>
                <w:sz w:val="20"/>
                <w:szCs w:val="20"/>
                <w:lang w:eastAsia="de-DE"/>
              </w:rPr>
              <w:t>[ISO_7498-1]</w:t>
            </w:r>
            <w:bookmarkEnd w:id="9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8" w:name="IETF_RFC_791"/>
            <w:r w:rsidRPr="00393ED2">
              <w:rPr>
                <w:b w:val="0"/>
                <w:bCs w:val="0"/>
                <w:color w:val="000000"/>
                <w:sz w:val="20"/>
                <w:szCs w:val="20"/>
                <w:lang w:eastAsia="de-DE"/>
              </w:rPr>
              <w:t>[IETF_RFC_791]</w:t>
            </w:r>
            <w:bookmarkEnd w:id="9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99" w:name="IETF_RFC_2460"/>
            <w:r w:rsidRPr="00393ED2">
              <w:rPr>
                <w:b w:val="0"/>
                <w:bCs w:val="0"/>
                <w:color w:val="000000"/>
                <w:sz w:val="20"/>
                <w:szCs w:val="20"/>
                <w:lang w:eastAsia="de-DE"/>
              </w:rPr>
              <w:t>[IETF_RFC_2460]</w:t>
            </w:r>
            <w:bookmarkEnd w:id="9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0" w:name="IETF_RFC_793"/>
            <w:r w:rsidRPr="00393ED2">
              <w:rPr>
                <w:b w:val="0"/>
                <w:bCs w:val="0"/>
                <w:color w:val="000000"/>
                <w:sz w:val="20"/>
                <w:szCs w:val="20"/>
                <w:lang w:eastAsia="de-DE"/>
              </w:rPr>
              <w:t>[IETF_RFC_793]</w:t>
            </w:r>
            <w:bookmarkEnd w:id="10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101" w:name="ITU_T_REC_X_667"/>
            <w:r w:rsidRPr="00A42749">
              <w:rPr>
                <w:b w:val="0"/>
                <w:bCs w:val="0"/>
                <w:sz w:val="20"/>
                <w:szCs w:val="20"/>
                <w:lang w:val="fr-FR" w:eastAsia="de-DE"/>
              </w:rPr>
              <w:t>[ITU-T_REC_X.667]</w:t>
            </w:r>
            <w:bookmarkEnd w:id="101"/>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2" w:name="W3C_XML_1_1"/>
            <w:r w:rsidRPr="00393ED2">
              <w:rPr>
                <w:b w:val="0"/>
                <w:bCs w:val="0"/>
                <w:color w:val="000000"/>
                <w:sz w:val="20"/>
                <w:szCs w:val="20"/>
                <w:lang w:eastAsia="de-DE"/>
              </w:rPr>
              <w:t>[W3C_XML_1.1]</w:t>
            </w:r>
            <w:bookmarkEnd w:id="10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3" w:name="W3C_DATE_TIME"/>
            <w:r w:rsidRPr="00393ED2">
              <w:rPr>
                <w:b w:val="0"/>
                <w:bCs w:val="0"/>
                <w:color w:val="000000"/>
                <w:sz w:val="20"/>
                <w:szCs w:val="20"/>
                <w:lang w:eastAsia="de-DE"/>
              </w:rPr>
              <w:t>[W3C_DATE_TIME]</w:t>
            </w:r>
            <w:bookmarkEnd w:id="10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04" w:name="W3C_XML_Schema"/>
            <w:r w:rsidRPr="00393ED2">
              <w:rPr>
                <w:b w:val="0"/>
                <w:bCs w:val="0"/>
                <w:color w:val="000000"/>
                <w:sz w:val="20"/>
                <w:szCs w:val="20"/>
                <w:lang w:eastAsia="de-DE"/>
              </w:rPr>
              <w:t>[W3C_XML_Schema]</w:t>
            </w:r>
            <w:bookmarkEnd w:id="10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105" w:name="_Toc460403728"/>
      <w:bookmarkStart w:id="106" w:name="_Toc499108192"/>
      <w:r w:rsidRPr="00393ED2">
        <w:lastRenderedPageBreak/>
        <w:t>History</w:t>
      </w:r>
      <w:bookmarkEnd w:id="105"/>
      <w:bookmarkEnd w:id="106"/>
    </w:p>
    <w:p w:rsidR="00EA0871" w:rsidRPr="00393ED2" w:rsidRDefault="00EA0871" w:rsidP="00EA0871">
      <w:pPr>
        <w:pStyle w:val="Textkrper-Einzug2"/>
        <w:ind w:left="0"/>
      </w:pPr>
    </w:p>
    <w:tbl>
      <w:tblPr>
        <w:tblW w:w="0" w:type="auto"/>
        <w:jc w:val="center"/>
        <w:tblInd w:w="380"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 xml:space="preserve">Specify the </w:t>
            </w:r>
            <w:proofErr w:type="spellStart"/>
            <w:r w:rsidRPr="006612B9">
              <w:rPr>
                <w:rFonts w:ascii="Arial" w:hAnsi="Arial" w:cs="Arial"/>
                <w:sz w:val="20"/>
                <w:szCs w:val="20"/>
                <w:lang w:val="en-US"/>
              </w:rPr>
              <w:t>BoardId</w:t>
            </w:r>
            <w:proofErr w:type="spellEnd"/>
            <w:r w:rsidRPr="006612B9">
              <w:rPr>
                <w:rFonts w:ascii="Arial" w:hAnsi="Arial" w:cs="Arial"/>
                <w:sz w:val="20"/>
                <w:szCs w:val="20"/>
                <w:lang w:val="en-US"/>
              </w:rPr>
              <w:t xml:space="preserve">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 xml:space="preserve">Remove </w:t>
            </w:r>
            <w:proofErr w:type="spellStart"/>
            <w:r w:rsidRPr="006612B9">
              <w:rPr>
                <w:rFonts w:ascii="Arial" w:hAnsi="Arial" w:cs="Arial"/>
                <w:sz w:val="20"/>
                <w:szCs w:val="20"/>
                <w:lang w:val="en-US"/>
              </w:rPr>
              <w:t>BoardIdCreatedBy</w:t>
            </w:r>
            <w:proofErr w:type="spellEnd"/>
            <w:r w:rsidRPr="006612B9">
              <w:rPr>
                <w:rFonts w:ascii="Arial" w:hAnsi="Arial" w:cs="Arial"/>
                <w:sz w:val="20"/>
                <w:szCs w:val="20"/>
                <w:lang w:val="en-US"/>
              </w:rPr>
              <w:t xml:space="preserve"> from Start</w:t>
            </w:r>
            <w:r w:rsidR="006612B9">
              <w:rPr>
                <w:rFonts w:ascii="Arial" w:hAnsi="Arial" w:cs="Arial"/>
                <w:sz w:val="20"/>
                <w:szCs w:val="20"/>
                <w:lang w:val="en-US"/>
              </w:rPr>
              <w:t>-</w:t>
            </w:r>
            <w:r w:rsidRPr="006612B9">
              <w:rPr>
                <w:rFonts w:ascii="Arial" w:hAnsi="Arial" w:cs="Arial"/>
                <w:sz w:val="20"/>
                <w:szCs w:val="20"/>
                <w:lang w:val="en-US"/>
              </w:rPr>
              <w:t xml:space="preserve">Transport, </w:t>
            </w:r>
            <w:proofErr w:type="spellStart"/>
            <w:r w:rsidRPr="006612B9">
              <w:rPr>
                <w:rFonts w:ascii="Arial" w:hAnsi="Arial" w:cs="Arial"/>
                <w:sz w:val="20"/>
                <w:szCs w:val="20"/>
                <w:lang w:val="en-US"/>
              </w:rPr>
              <w:t>StopTransport</w:t>
            </w:r>
            <w:proofErr w:type="spellEnd"/>
            <w:r w:rsidRPr="006612B9">
              <w:rPr>
                <w:rFonts w:ascii="Arial" w:hAnsi="Arial" w:cs="Arial"/>
                <w:sz w:val="20"/>
                <w:szCs w:val="20"/>
                <w:lang w:val="en-US"/>
              </w:rPr>
              <w:t xml:space="preserve">, </w:t>
            </w:r>
            <w:proofErr w:type="spellStart"/>
            <w:r w:rsidRPr="006612B9">
              <w:rPr>
                <w:rFonts w:ascii="Arial" w:hAnsi="Arial" w:cs="Arial"/>
                <w:sz w:val="20"/>
                <w:szCs w:val="20"/>
                <w:lang w:val="en-US"/>
              </w:rPr>
              <w:t>TransportFinished</w:t>
            </w:r>
            <w:proofErr w:type="spellEnd"/>
          </w:p>
        </w:tc>
      </w:tr>
      <w:bookmarkEnd w:id="88"/>
      <w:bookmarkEnd w:id="89"/>
      <w:bookmarkEnd w:id="90"/>
      <w:bookmarkEnd w:id="91"/>
    </w:tbl>
    <w:p w:rsidR="00637323" w:rsidRPr="00393ED2" w:rsidRDefault="00637323" w:rsidP="00EA0871"/>
    <w:sectPr w:rsidR="00637323" w:rsidRPr="00393ED2" w:rsidSect="00E76B00">
      <w:headerReference w:type="default" r:id="rId32"/>
      <w:footerReference w:type="default" r:id="rId33"/>
      <w:headerReference w:type="first" r:id="rId34"/>
      <w:footerReference w:type="first" r:id="rId35"/>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A6" w:rsidRDefault="00AA6FA6">
      <w:r>
        <w:separator/>
      </w:r>
    </w:p>
  </w:endnote>
  <w:endnote w:type="continuationSeparator" w:id="0">
    <w:p w:rsidR="00AA6FA6" w:rsidRDefault="00AA6FA6">
      <w:r>
        <w:continuationSeparator/>
      </w:r>
    </w:p>
  </w:endnote>
  <w:endnote w:type="continuationNotice" w:id="1">
    <w:p w:rsidR="00AA6FA6" w:rsidRDefault="00AA6F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D0" w:rsidRPr="006E1551" w:rsidRDefault="00CB1BD0" w:rsidP="0027194E">
    <w:pPr>
      <w:pStyle w:val="scforgzeile"/>
      <w:tabs>
        <w:tab w:val="clear" w:pos="7655"/>
        <w:tab w:val="right" w:pos="9951"/>
      </w:tabs>
      <w:rPr>
        <w:sz w:val="12"/>
        <w:szCs w:val="12"/>
      </w:rPr>
    </w:pPr>
    <w:r w:rsidRPr="00EB0F93">
      <w:rPr>
        <w:sz w:val="12"/>
        <w:szCs w:val="12"/>
        <w:lang w:eastAsia="en-US"/>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eastAsia="en-US"/>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eastAsia="en-US"/>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4817CF">
                            <w:rPr>
                              <w:noProof/>
                              <w:sz w:val="12"/>
                              <w:szCs w:val="12"/>
                            </w:rPr>
                            <w:t>15</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4817CF">
                            <w:rPr>
                              <w:noProof/>
                              <w:sz w:val="12"/>
                              <w:szCs w:val="12"/>
                            </w:rPr>
                            <w:t>28</w:t>
                          </w:r>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4817CF">
                      <w:rPr>
                        <w:noProof/>
                        <w:sz w:val="12"/>
                        <w:szCs w:val="12"/>
                      </w:rPr>
                      <w:t>15</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r w:rsidR="004817CF">
                      <w:rPr>
                        <w:noProof/>
                        <w:sz w:val="12"/>
                        <w:szCs w:val="12"/>
                      </w:rPr>
                      <w:t>28</w:t>
                    </w:r>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D0" w:rsidRDefault="00CB1BD0" w:rsidP="00FA7AF7">
    <w:pPr>
      <w:pStyle w:val="Fuzeile"/>
      <w:pBdr>
        <w:top w:val="none" w:sz="0" w:space="0" w:color="auto"/>
      </w:pBdr>
    </w:pPr>
    <w:r w:rsidRPr="00EB0F93">
      <w:rPr>
        <w:noProof/>
        <w:sz w:val="12"/>
        <w:szCs w:val="12"/>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A6" w:rsidRDefault="00AA6FA6">
      <w:r>
        <w:separator/>
      </w:r>
    </w:p>
  </w:footnote>
  <w:footnote w:type="continuationSeparator" w:id="0">
    <w:p w:rsidR="00AA6FA6" w:rsidRDefault="00AA6FA6">
      <w:r>
        <w:continuationSeparator/>
      </w:r>
    </w:p>
  </w:footnote>
  <w:footnote w:type="continuationNotice" w:id="1">
    <w:p w:rsidR="00AA6FA6" w:rsidRDefault="00AA6FA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D0" w:rsidRPr="00B319FF" w:rsidRDefault="00CB1BD0" w:rsidP="001C16F1">
    <w:pPr>
      <w:tabs>
        <w:tab w:val="left" w:pos="1701"/>
        <w:tab w:val="right" w:pos="9639"/>
      </w:tabs>
      <w:spacing w:line="240" w:lineRule="auto"/>
      <w:jc w:val="left"/>
      <w:rPr>
        <w:b/>
        <w:bCs/>
        <w:sz w:val="18"/>
        <w:szCs w:val="18"/>
      </w:rPr>
    </w:pPr>
    <w:r>
      <w:rPr>
        <w:b/>
        <w:noProof/>
        <w:sz w:val="18"/>
        <w:szCs w:val="18"/>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D0" w:rsidRDefault="00CB1BD0" w:rsidP="00C61343">
    <w:pPr>
      <w:tabs>
        <w:tab w:val="left" w:pos="1701"/>
      </w:tabs>
      <w:spacing w:line="240" w:lineRule="auto"/>
      <w:jc w:val="left"/>
      <w:rPr>
        <w:b/>
        <w:sz w:val="18"/>
        <w:szCs w:val="18"/>
      </w:rPr>
    </w:pPr>
    <w:r>
      <w:rPr>
        <w:noProof/>
        <w:szCs w:val="18"/>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node" style="width:9pt;height:10.8pt;visibility:visible;mso-wrap-style:square" o:bullet="t">
        <v:imagedata r:id="rId1" o:title="node"/>
      </v:shape>
    </w:pict>
  </w:numPicBullet>
  <w:abstractNum w:abstractNumId="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7">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6"/>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7"/>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6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oleObject" Target="embeddings/oleObject1.bin"/><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3.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1.png"/><Relationship Id="rId2" Type="http://schemas.microsoft.com/office/2007/relationships/hdphoto" Target="media/hdphoto1.wdp"/><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3" Type="http://schemas.openxmlformats.org/officeDocument/2006/relationships/image" Target="media/image21.png"/><Relationship Id="rId2" Type="http://schemas.microsoft.com/office/2007/relationships/hdphoto" Target="media/hdphoto1.wdp"/><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8f0bdd8-3757-4f70-9218-a2dcf96749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2.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3.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4.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2E33932-BD73-4D96-92DD-3878AFA6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5313</Words>
  <Characters>30288</Characters>
  <Application>Microsoft Office Word</Application>
  <DocSecurity>0</DocSecurity>
  <Lines>252</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35530</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Kainz, Gerd</cp:lastModifiedBy>
  <cp:revision>26</cp:revision>
  <cp:lastPrinted>2017-11-24T15:21:00Z</cp:lastPrinted>
  <dcterms:created xsi:type="dcterms:W3CDTF">2017-03-24T11:06:00Z</dcterms:created>
  <dcterms:modified xsi:type="dcterms:W3CDTF">2017-11-24T15:35:00Z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