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r>
              <w:t>Achat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DF03F1" w:rsidRDefault="00145271" w:rsidP="00145271">
            <w:pPr>
              <w:rPr>
                <w:lang w:val="fr-FR"/>
              </w:rPr>
            </w:pPr>
            <w:r w:rsidRPr="00DF03F1">
              <w:rPr>
                <w:lang w:val="fr-FR"/>
              </w:rPr>
              <w:t>CYBEROPTICS</w:t>
            </w:r>
          </w:p>
          <w:p w:rsidR="00145271" w:rsidRPr="00DF03F1" w:rsidRDefault="00145271" w:rsidP="00145271">
            <w:pPr>
              <w:rPr>
                <w:lang w:val="fr-FR"/>
              </w:rPr>
            </w:pPr>
            <w:r w:rsidRPr="00DF03F1">
              <w:rPr>
                <w:lang w:val="fr-FR"/>
              </w:rPr>
              <w:t>ERSA GmbH</w:t>
            </w:r>
          </w:p>
          <w:p w:rsidR="00CB1BD0" w:rsidRPr="00CB1BD0" w:rsidRDefault="00CB1BD0" w:rsidP="00145271">
            <w:r w:rsidRPr="00CB1BD0">
              <w:t>eXelsius</w:t>
            </w:r>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r w:rsidRPr="00145271">
              <w:rPr>
                <w:lang w:val="de-DE"/>
              </w:rPr>
              <w:t>Kulicke &amp; Soffa</w:t>
            </w:r>
          </w:p>
          <w:p w:rsidR="00145271" w:rsidRPr="00145271" w:rsidRDefault="00145271" w:rsidP="00145271">
            <w:pPr>
              <w:rPr>
                <w:lang w:val="de-DE"/>
              </w:rPr>
            </w:pPr>
            <w:r w:rsidRPr="00145271">
              <w:rPr>
                <w:lang w:val="de-DE"/>
              </w:rPr>
              <w:t>Nutek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r>
              <w:t>Pemtron</w:t>
            </w:r>
          </w:p>
          <w:p w:rsidR="00145271" w:rsidRDefault="00145271" w:rsidP="00145271">
            <w:r>
              <w:t>Rehm Thermal Systems GmbH</w:t>
            </w:r>
          </w:p>
          <w:p w:rsidR="00145271" w:rsidRPr="001B109E" w:rsidRDefault="00145271" w:rsidP="00145271">
            <w:r w:rsidRPr="001B109E">
              <w:t>RG Elektrotechnologie</w:t>
            </w:r>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r w:rsidRPr="00145271">
              <w:t>ViTrox</w:t>
            </w:r>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DF03F1">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DF03F1">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DF03F1">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DF03F1">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DF03F1">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DF03F1">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F03F1">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F03F1">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DF03F1">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0" w:name="_Toc452450926"/>
      <w:bookmarkStart w:id="1" w:name="_Toc460403702"/>
      <w:bookmarkStart w:id="2" w:name="_Toc499108154"/>
      <w:r w:rsidRPr="00393ED2">
        <w:lastRenderedPageBreak/>
        <w:t xml:space="preserve">Scope of </w:t>
      </w:r>
      <w:bookmarkEnd w:id="0"/>
      <w:r w:rsidR="00866152" w:rsidRPr="00393ED2">
        <w:t xml:space="preserve">The </w:t>
      </w:r>
      <w:r w:rsidRPr="00393ED2">
        <w:t>Hermes</w:t>
      </w:r>
      <w:bookmarkEnd w:id="1"/>
      <w:r w:rsidR="00866152" w:rsidRPr="00393ED2">
        <w:t xml:space="preserve"> Standard Specification</w:t>
      </w:r>
      <w:bookmarkEnd w:id="2"/>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3" w:name="_Toc460403703"/>
      <w:bookmarkStart w:id="4" w:name="_Toc452450927"/>
      <w:bookmarkStart w:id="5" w:name="_Toc499108155"/>
      <w:r w:rsidRPr="00393ED2">
        <w:lastRenderedPageBreak/>
        <w:t>Technical concept</w:t>
      </w:r>
      <w:bookmarkStart w:id="6" w:name="_Toc452450928"/>
      <w:bookmarkEnd w:id="3"/>
      <w:bookmarkEnd w:id="4"/>
      <w:bookmarkEnd w:id="5"/>
    </w:p>
    <w:p w:rsidR="00EA0871" w:rsidRPr="00393ED2" w:rsidRDefault="00EA0871" w:rsidP="00EA0871">
      <w:pPr>
        <w:pStyle w:val="berschrift2"/>
      </w:pPr>
      <w:bookmarkStart w:id="7" w:name="_Toc460403704"/>
      <w:bookmarkStart w:id="8" w:name="_Toc499108156"/>
      <w:r w:rsidRPr="00393ED2">
        <w:t>Prerequisites and topology</w:t>
      </w:r>
      <w:bookmarkEnd w:id="7"/>
      <w:bookmarkEnd w:id="8"/>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9" w:name="_Toc499108157"/>
      <w:bookmarkStart w:id="10" w:name="_Toc460403705"/>
      <w:r w:rsidRPr="00393ED2">
        <w:t>Remote configuration</w:t>
      </w:r>
      <w:bookmarkEnd w:id="9"/>
    </w:p>
    <w:p w:rsidR="00EA0871" w:rsidRPr="00393ED2" w:rsidRDefault="00EA0871" w:rsidP="00EA0871">
      <w:r w:rsidRPr="00393ED2">
        <w:t xml:space="preserve">Although a machine may offer the possibility to configure the Hermes TCP port(s) and the IP address(es)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A SetConfiguration message shall contain the full configuration for all Hermes interfaces of a machine. Any existing configuration is overwritten when a SetConfiguration message is received. Whenever a configuration is not applicable (e.g. bad IP</w:t>
      </w:r>
      <w:r w:rsidR="00C50314" w:rsidRPr="00393ED2">
        <w:t xml:space="preserve"> </w:t>
      </w:r>
      <w:r w:rsidRPr="00393ED2">
        <w:t xml:space="preserve">address format), the SetConfiguration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GetConfiguration message answered by a CurrentConfiguration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1" w:name="_Toc499108158"/>
      <w:r w:rsidRPr="00393ED2">
        <w:lastRenderedPageBreak/>
        <w:t>Connecting, handshake and detection of connection loss</w:t>
      </w:r>
      <w:bookmarkEnd w:id="6"/>
      <w:bookmarkEnd w:id="10"/>
      <w:bookmarkEnd w:id="11"/>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ServiceDescription message whereupon the upstream machine answers with its own ServiceDescription. This ServiceDescription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both machines may begin to send BoardAvailable/</w:t>
      </w:r>
      <w:r w:rsidR="005F574A" w:rsidRPr="00393ED2">
        <w:t xml:space="preserve"> </w:t>
      </w:r>
      <w:r w:rsidR="00EA0871" w:rsidRPr="00393ED2">
        <w:t xml:space="preserve">MachineReady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rsidR="00EA0871" w:rsidRDefault="00EA0871" w:rsidP="00EA0871">
      <w:r w:rsidRPr="00393ED2">
        <w:t>The connections are kept open all the time. As TCP by itself does not detect connection losses (“Half-open connections” caused by e.g. process-/computer crash, unplugged network cables …) both sides of a connection have to send cyclic CheckAlive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DF03F1" w:rsidRDefault="00DF03F1" w:rsidP="00EA0871"/>
    <w:p w:rsidR="00DF03F1" w:rsidRPr="0053567D" w:rsidRDefault="00DF03F1" w:rsidP="00EA0871">
      <w:pPr>
        <w:rPr>
          <w:highlight w:val="yellow"/>
        </w:rPr>
      </w:pPr>
      <w:r w:rsidRPr="0053567D">
        <w:rPr>
          <w:highlight w:val="yellow"/>
        </w:rPr>
        <w:lastRenderedPageBreak/>
        <w:t>As not all TCP stacks recognize</w:t>
      </w:r>
      <w:r w:rsidR="00A6493B">
        <w:rPr>
          <w:highlight w:val="yellow"/>
        </w:rPr>
        <w:t xml:space="preserve"> correctly</w:t>
      </w:r>
      <w:r w:rsidRPr="0053567D">
        <w:rPr>
          <w:highlight w:val="yellow"/>
        </w:rPr>
        <w:t xml:space="preserve"> the loss of connection</w:t>
      </w:r>
      <w:r w:rsidR="00A6493B">
        <w:rPr>
          <w:highlight w:val="yellow"/>
        </w:rPr>
        <w:t xml:space="preserve"> when sending telegrams</w:t>
      </w:r>
      <w:bookmarkStart w:id="12" w:name="_GoBack"/>
      <w:bookmarkEnd w:id="12"/>
      <w:r w:rsidRPr="0053567D">
        <w:rPr>
          <w:highlight w:val="yellow"/>
        </w:rPr>
        <w:t xml:space="preserve"> it is possible to implement the CheckAlive  as an exchange of CheckAlive telegrams. Machines implementing this function do have the </w:t>
      </w:r>
      <w:r w:rsidR="006A755E">
        <w:rPr>
          <w:highlight w:val="yellow"/>
        </w:rPr>
        <w:t>attribute</w:t>
      </w:r>
      <w:r w:rsidRPr="0053567D">
        <w:rPr>
          <w:highlight w:val="yellow"/>
        </w:rPr>
        <w:t xml:space="preserve"> CheckAliveExc</w:t>
      </w:r>
      <w:r w:rsidR="005865D1" w:rsidRPr="0053567D">
        <w:rPr>
          <w:highlight w:val="yellow"/>
        </w:rPr>
        <w:t>hange in the ServiceDescription (</w:t>
      </w:r>
      <w:r w:rsidR="001678DA">
        <w:rPr>
          <w:highlight w:val="yellow"/>
        </w:rPr>
        <w:t xml:space="preserve">the integer value </w:t>
      </w:r>
      <w:r w:rsidR="005865D1" w:rsidRPr="0053567D">
        <w:rPr>
          <w:highlight w:val="yellow"/>
        </w:rPr>
        <w:t>indicate</w:t>
      </w:r>
      <w:r w:rsidR="001678DA">
        <w:rPr>
          <w:highlight w:val="yellow"/>
        </w:rPr>
        <w:t>s</w:t>
      </w:r>
      <w:r w:rsidR="005865D1" w:rsidRPr="0053567D">
        <w:rPr>
          <w:highlight w:val="yellow"/>
        </w:rPr>
        <w:t xml:space="preserve"> in seconds the time of their TimeOut)</w:t>
      </w:r>
    </w:p>
    <w:p w:rsidR="00887A29" w:rsidRPr="0053567D" w:rsidRDefault="00887A29" w:rsidP="00EA0871">
      <w:pPr>
        <w:rPr>
          <w:highlight w:val="yellow"/>
        </w:rPr>
      </w:pPr>
      <w:r w:rsidRPr="0053567D">
        <w:rPr>
          <w:highlight w:val="yellow"/>
        </w:rPr>
        <w:t>The downstream m</w:t>
      </w:r>
      <w:r w:rsidR="00DF03F1" w:rsidRPr="0053567D">
        <w:rPr>
          <w:highlight w:val="yellow"/>
        </w:rPr>
        <w:t>achine send the Se</w:t>
      </w:r>
      <w:r w:rsidRPr="0053567D">
        <w:rPr>
          <w:highlight w:val="yellow"/>
        </w:rPr>
        <w:t>rviceDescription first. If the upstream m</w:t>
      </w:r>
      <w:r w:rsidR="00DF03F1" w:rsidRPr="0053567D">
        <w:rPr>
          <w:highlight w:val="yellow"/>
        </w:rPr>
        <w:t>achine do</w:t>
      </w:r>
      <w:r w:rsidRPr="0053567D">
        <w:rPr>
          <w:highlight w:val="yellow"/>
        </w:rPr>
        <w:t>es</w:t>
      </w:r>
      <w:r w:rsidR="00DF03F1" w:rsidRPr="0053567D">
        <w:rPr>
          <w:highlight w:val="yellow"/>
        </w:rPr>
        <w:t xml:space="preserve"> not support the CheckAliveExchange </w:t>
      </w:r>
      <w:r w:rsidRPr="0053567D">
        <w:rPr>
          <w:highlight w:val="yellow"/>
        </w:rPr>
        <w:t xml:space="preserve">the upstream machine will the ServiceDescription: </w:t>
      </w:r>
    </w:p>
    <w:p w:rsidR="00DF03F1" w:rsidRPr="0053567D" w:rsidRDefault="00887A29" w:rsidP="00887A29">
      <w:pPr>
        <w:pStyle w:val="Listenabsatz"/>
        <w:numPr>
          <w:ilvl w:val="0"/>
          <w:numId w:val="42"/>
        </w:numPr>
        <w:rPr>
          <w:highlight w:val="yellow"/>
        </w:rPr>
      </w:pPr>
      <w:r w:rsidRPr="0053567D">
        <w:rPr>
          <w:highlight w:val="yellow"/>
        </w:rPr>
        <w:t xml:space="preserve">Either without the CheckALiveExchange </w:t>
      </w:r>
      <w:r w:rsidR="006A755E">
        <w:rPr>
          <w:highlight w:val="yellow"/>
        </w:rPr>
        <w:t>attribute</w:t>
      </w:r>
      <w:r w:rsidRPr="0053567D">
        <w:rPr>
          <w:highlight w:val="yellow"/>
        </w:rPr>
        <w:t>: then the downstream machine must use the basis CheckAlive or start a machine error</w:t>
      </w:r>
    </w:p>
    <w:p w:rsidR="00887A29" w:rsidRPr="0053567D" w:rsidRDefault="00887A29" w:rsidP="00887A29">
      <w:pPr>
        <w:pStyle w:val="Listenabsatz"/>
        <w:numPr>
          <w:ilvl w:val="0"/>
          <w:numId w:val="42"/>
        </w:numPr>
        <w:rPr>
          <w:highlight w:val="yellow"/>
        </w:rPr>
      </w:pPr>
      <w:r w:rsidRPr="0053567D">
        <w:rPr>
          <w:highlight w:val="yellow"/>
        </w:rPr>
        <w:t xml:space="preserve">With the CheckAliveExchange </w:t>
      </w:r>
      <w:r w:rsidR="006A755E">
        <w:rPr>
          <w:highlight w:val="yellow"/>
        </w:rPr>
        <w:t>attribute</w:t>
      </w:r>
      <w:r w:rsidRPr="0053567D">
        <w:rPr>
          <w:highlight w:val="yellow"/>
        </w:rPr>
        <w:t>. Then</w:t>
      </w:r>
      <w:r w:rsidR="00EB5DF6">
        <w:rPr>
          <w:highlight w:val="yellow"/>
        </w:rPr>
        <w:t xml:space="preserve"> the CheckAliveExch</w:t>
      </w:r>
      <w:r w:rsidRPr="0053567D">
        <w:rPr>
          <w:highlight w:val="yellow"/>
        </w:rPr>
        <w:t>a</w:t>
      </w:r>
      <w:r w:rsidR="00EB5DF6">
        <w:rPr>
          <w:highlight w:val="yellow"/>
        </w:rPr>
        <w:t>n</w:t>
      </w:r>
      <w:r w:rsidRPr="0053567D">
        <w:rPr>
          <w:highlight w:val="yellow"/>
        </w:rPr>
        <w:t>ge</w:t>
      </w:r>
      <w:r w:rsidR="00BB1A91">
        <w:rPr>
          <w:highlight w:val="yellow"/>
        </w:rPr>
        <w:t xml:space="preserve"> function</w:t>
      </w:r>
      <w:r w:rsidRPr="0053567D">
        <w:rPr>
          <w:highlight w:val="yellow"/>
        </w:rPr>
        <w:t xml:space="preserve"> can be used</w:t>
      </w:r>
    </w:p>
    <w:p w:rsidR="00887A29" w:rsidRPr="0053567D" w:rsidRDefault="00887A29" w:rsidP="00887A29">
      <w:pPr>
        <w:rPr>
          <w:highlight w:val="yellow"/>
        </w:rPr>
      </w:pPr>
      <w:r w:rsidRPr="0053567D">
        <w:rPr>
          <w:highlight w:val="yellow"/>
        </w:rPr>
        <w:t>The CheckAliveExchange</w:t>
      </w:r>
      <w:r w:rsidR="00A3627A">
        <w:rPr>
          <w:highlight w:val="yellow"/>
        </w:rPr>
        <w:t xml:space="preserve"> function</w:t>
      </w:r>
      <w:r w:rsidRPr="0053567D">
        <w:rPr>
          <w:highlight w:val="yellow"/>
        </w:rPr>
        <w:t xml:space="preserve"> then works like this:</w:t>
      </w:r>
    </w:p>
    <w:p w:rsidR="00C96F1B" w:rsidRPr="0053567D" w:rsidRDefault="00C96F1B" w:rsidP="00887A29">
      <w:pPr>
        <w:rPr>
          <w:highlight w:val="yellow"/>
        </w:rPr>
      </w:pPr>
    </w:p>
    <w:p w:rsidR="00C96F1B" w:rsidRPr="0053567D" w:rsidRDefault="00C96F1B" w:rsidP="00887A29">
      <w:pPr>
        <w:rPr>
          <w:highlight w:val="yellow"/>
        </w:rPr>
      </w:pPr>
      <w:r w:rsidRPr="0053567D">
        <w:rPr>
          <w:highlight w:val="yellow"/>
        </w:rPr>
        <w:t>Upstream machine</w:t>
      </w:r>
      <w:r w:rsidRPr="0053567D">
        <w:rPr>
          <w:highlight w:val="yellow"/>
        </w:rPr>
        <w:tab/>
      </w:r>
      <w:r w:rsidRPr="0053567D">
        <w:rPr>
          <w:highlight w:val="yellow"/>
        </w:rPr>
        <w:tab/>
      </w:r>
      <w:r w:rsidRPr="0053567D">
        <w:rPr>
          <w:highlight w:val="yellow"/>
        </w:rPr>
        <w:tab/>
      </w:r>
      <w:r w:rsidRPr="0053567D">
        <w:rPr>
          <w:highlight w:val="yellow"/>
        </w:rPr>
        <w:tab/>
        <w:t>Downstream machine</w:t>
      </w:r>
    </w:p>
    <w:p w:rsidR="00C96F1B" w:rsidRPr="0053567D" w:rsidRDefault="00C96F1B" w:rsidP="00C96F1B">
      <w:pPr>
        <w:pStyle w:val="Listenabsatz"/>
        <w:numPr>
          <w:ilvl w:val="0"/>
          <w:numId w:val="43"/>
        </w:numPr>
        <w:rPr>
          <w:highlight w:val="yellow"/>
        </w:rPr>
      </w:pPr>
      <w:r w:rsidRPr="0053567D">
        <w:rPr>
          <w:highlight w:val="yellow"/>
        </w:rPr>
        <w:t>ServiceDescription</w:t>
      </w:r>
    </w:p>
    <w:p w:rsidR="00C96F1B" w:rsidRPr="0053567D" w:rsidRDefault="00C96F1B" w:rsidP="00C96F1B">
      <w:pPr>
        <w:ind w:left="2520"/>
        <w:rPr>
          <w:highlight w:val="yellow"/>
        </w:rPr>
      </w:pPr>
      <w:r w:rsidRPr="0053567D">
        <w:rPr>
          <w:highlight w:val="yellow"/>
        </w:rPr>
        <w:t>ServiceDescription &lt;-</w:t>
      </w:r>
    </w:p>
    <w:p w:rsidR="00C96F1B" w:rsidRPr="0053567D" w:rsidRDefault="00C96F1B" w:rsidP="00C96F1B">
      <w:pPr>
        <w:ind w:left="2520"/>
        <w:rPr>
          <w:highlight w:val="yellow"/>
        </w:rPr>
      </w:pPr>
      <w:r w:rsidRPr="0053567D">
        <w:rPr>
          <w:noProof/>
          <w:highlight w:val="yellow"/>
          <w:lang w:val="de-DE" w:eastAsia="de-DE" w:bidi="kn-IN"/>
        </w:rPr>
        <mc:AlternateContent>
          <mc:Choice Requires="wps">
            <w:drawing>
              <wp:anchor distT="0" distB="0" distL="114300" distR="114300" simplePos="0" relativeHeight="251659264" behindDoc="0" locked="0" layoutInCell="1" allowOverlap="1">
                <wp:simplePos x="0" y="0"/>
                <wp:positionH relativeFrom="column">
                  <wp:posOffset>-197450</wp:posOffset>
                </wp:positionH>
                <wp:positionV relativeFrom="paragraph">
                  <wp:posOffset>95864</wp:posOffset>
                </wp:positionV>
                <wp:extent cx="517491" cy="266282"/>
                <wp:effectExtent l="0" t="0" r="16510" b="19685"/>
                <wp:wrapNone/>
                <wp:docPr id="20" name="Textfeld 20"/>
                <wp:cNvGraphicFramePr/>
                <a:graphic xmlns:a="http://schemas.openxmlformats.org/drawingml/2006/main">
                  <a:graphicData uri="http://schemas.microsoft.com/office/word/2010/wordprocessingShape">
                    <wps:wsp>
                      <wps:cNvSpPr txBox="1"/>
                      <wps:spPr>
                        <a:xfrm>
                          <a:off x="0" y="0"/>
                          <a:ext cx="517491" cy="266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67D" w:rsidRDefault="0053567D">
                            <w:r>
                              <w:t>Loop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15.55pt;margin-top:7.55pt;width:40.75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jylQIAALMFAAAOAAAAZHJzL2Uyb0RvYy54bWysVE1PGzEQvVfqf7B8bzZJkwARG5SCUlVC&#10;gAoVZ8drEwvb49pOdtNfz9i7+YByoepl1/a8eZ55npnzi8ZoshE+KLAlHfT6lAjLoVL2qaS/HhZf&#10;TikJkdmKabCipFsR6MXs86fz2k3FEFagK+EJktgwrV1JVzG6aVEEvhKGhR44YdEowRsWceufisqz&#10;GtmNLob9/qSowVfOAxch4OlVa6SzzC+l4PFWyiAi0SXF2GL++vxdpm8xO2fTJ8/cSvEuDPYPURim&#10;LF66p7pikZG1V39RGcU9BJCxx8EUIKXiIueA2Qz6b7K5XzEnci4oTnB7mcL/o+U3mztPVFXSIcpj&#10;mcE3ehBNlEJXBI9Qn9qFKcLuHQJj8w0afOfdecDDlHYjvUl/TIigHam2e3WRjXA8HA9ORmcDSjia&#10;hpPJ8HSYWIqDs/MhfhdgSFqU1OPjZU3Z5jrEFrqDpLsCaFUtlNZ5kwpGXGpPNgyfWsccIpK/QmlL&#10;6pJOvo77mfiVLVHv/Zea8ecuvCMU8mmbrhO5tLqwkkCtEHkVt1okjLY/hURpsx7vxMg4F3YfZ0Yn&#10;lMSMPuLY4Q9RfcS5zQM98s1g497ZKAu+Vem1tNXzTlrZ4vENj/JOy9gsm65wllBtsW48tJ0XHF8o&#10;FPqahXjHPLYalgqOj3iLH6kBXwe6FSUr8H/eO0947AC0UlJj65Y0/F4zLyjRPyz2xtlgNEq9njej&#10;8UmqbH9sWR5b7NpcApYMViZGl5cJH/VuKT2YR5wy83QrmpjleHdJ4255GduBglOKi/k8g7C7HYvX&#10;9t7xRJ3kTQX20Dwy77oCj9gZN7BrcjZ9U+ctNnlamK8jSJWbIAncqtoJj5Mht1E3xdLoOd5n1GHW&#10;zl4AAAD//wMAUEsDBBQABgAIAAAAIQCWlfEb2wAAAAgBAAAPAAAAZHJzL2Rvd25yZXYueG1sTI/B&#10;TsMwEETvSPyDtUjcWjtAIYQ4FaDCpScK4uzGW9sitiPbTcPfs5zgNFrN0+xMu579wCZM2cUgoVoK&#10;YBj6qF0wEj7eXxY1sFxU0GqIASV8Y4Z1d37WqkbHU3jDaVcMo5CQGyXBljI2nOfeold5GUcM5B1i&#10;8qrQmQzXSZ0o3A/8Sohb7pUL9MGqEZ8t9l+7o5eweTL3pq9VsptaOzfNn4eteZXy8mJ+fABWcC5/&#10;MPzWp+rQUad9PAad2SBhcV1VhJKxIiVgJW6A7UnvBPCu5f8HdD8AAAD//wMAUEsBAi0AFAAGAAgA&#10;AAAhALaDOJL+AAAA4QEAABMAAAAAAAAAAAAAAAAAAAAAAFtDb250ZW50X1R5cGVzXS54bWxQSwEC&#10;LQAUAAYACAAAACEAOP0h/9YAAACUAQAACwAAAAAAAAAAAAAAAAAvAQAAX3JlbHMvLnJlbHNQSwEC&#10;LQAUAAYACAAAACEA8yZI8pUCAACzBQAADgAAAAAAAAAAAAAAAAAuAgAAZHJzL2Uyb0RvYy54bWxQ&#10;SwECLQAUAAYACAAAACEAlpXxG9sAAAAIAQAADwAAAAAAAAAAAAAAAADvBAAAZHJzL2Rvd25yZXYu&#10;eG1sUEsFBgAAAAAEAAQA8wAAAPcFAAAAAA==&#10;" fillcolor="white [3201]" strokeweight=".5pt">
                <v:textbox>
                  <w:txbxContent>
                    <w:p w:rsidR="0053567D" w:rsidRDefault="0053567D">
                      <w:r>
                        <w:t>Loop</w:t>
                      </w:r>
                    </w:p>
                  </w:txbxContent>
                </v:textbox>
              </v:shape>
            </w:pict>
          </mc:Fallback>
        </mc:AlternateContent>
      </w:r>
      <w:r w:rsidRPr="0053567D">
        <w:rPr>
          <w:noProof/>
          <w:highlight w:val="yellow"/>
          <w:lang w:val="de-DE" w:eastAsia="de-DE" w:bidi="kn-IN"/>
        </w:rPr>
        <mc:AlternateContent>
          <mc:Choice Requires="wps">
            <w:drawing>
              <wp:anchor distT="0" distB="0" distL="114300" distR="114300" simplePos="0" relativeHeight="251657216" behindDoc="0" locked="0" layoutInCell="1" allowOverlap="1">
                <wp:simplePos x="0" y="0"/>
                <wp:positionH relativeFrom="column">
                  <wp:posOffset>-207625</wp:posOffset>
                </wp:positionH>
                <wp:positionV relativeFrom="paragraph">
                  <wp:posOffset>91091</wp:posOffset>
                </wp:positionV>
                <wp:extent cx="4893547" cy="999811"/>
                <wp:effectExtent l="0" t="0" r="21590" b="10160"/>
                <wp:wrapNone/>
                <wp:docPr id="14" name="Rechteck 14"/>
                <wp:cNvGraphicFramePr/>
                <a:graphic xmlns:a="http://schemas.openxmlformats.org/drawingml/2006/main">
                  <a:graphicData uri="http://schemas.microsoft.com/office/word/2010/wordprocessingShape">
                    <wps:wsp>
                      <wps:cNvSpPr/>
                      <wps:spPr>
                        <a:xfrm>
                          <a:off x="0" y="0"/>
                          <a:ext cx="4893547" cy="99981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2BF6E" id="Rechteck 14" o:spid="_x0000_s1026" style="position:absolute;margin-left:-16.35pt;margin-top:7.15pt;width:385.3pt;height:7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G9YwIAABYFAAAOAAAAZHJzL2Uyb0RvYy54bWysVEtPGzEQvlfqf7B8L5tNQyERGxSBqCoh&#10;iHiIs/Ha7Aqvxx072aS/vmPvI4iiHqpevDOeb577jc/Od41hW4W+Blvw/GjCmbISytq+FPzx4erL&#10;KWc+CFsKA1YVfK88P19+/nTWuoWaQgWmVMgoiPWL1hW8CsEtsszLSjXCH4FTlowasBGBVHzJShQt&#10;RW9MNp1MvmUtYOkQpPKebi87I1+m+ForGW619iowU3CqLaQT0/kcz2x5JhYvKFxVy74M8Q9VNKK2&#10;lHQMdSmCYBus/wjV1BLBgw5HEpoMtK6lSj1QN/nkXTf3lXAq9ULD8W4ck/9/YeXNdo2sLunfzTiz&#10;oqF/dKdkFZR8ZXRF82mdXxDs3q2x1zyJsdmdxiZ+qQ22SzPdjzNVu8AkXc5O51+PZyecSbLN5/PT&#10;PI9Bs4O3Qx++K2hYFAqO9M/SKMX22ocOOkBiMgtXtTHxPhbWlZKksDcqAoy9U5paouTTFCiRSV0Y&#10;ZFtBNChfhwoSMrpoijg65R85mTA49djophLBRsfJR46HbCM6ZQQbRsemtoB/d9Ydfui66zW2/Qzl&#10;nv4gQkdt7+RVTXO8Fj6sBRKXifW0n+GWDm2gLTj0EmcV4K+P7iOeKEZWzlrajYL7nxuBijPzwxL5&#10;5vlsFpcpKbPjkykp+Nby/NZiN80F0NxzegmcTGLEBzOIGqF5ojVexaxkElZS7oLLgINyEbqdpYdA&#10;qtUqwWiBnAjX9t7JGDxONfLkYfck0PVkCkTDGxj2SCzecarDRk8Lq00AXSfCHebaz5uWL1G2fyji&#10;dr/VE+rwnC1/AwAA//8DAFBLAwQUAAYACAAAACEAvp3tAd8AAAAKAQAADwAAAGRycy9kb3ducmV2&#10;LnhtbEyPTW+DMAyG75P2HyJP2q0NhWl0lFBVlappO63d1zUlLqASB5GUwr+fd9qO9vvo9eN8PdpW&#10;DNj7xpGCxTwCgVQ601Cl4ON9N1uC8EGT0a0jVDChh3Vxe5PrzLgr7XE4hEpwCflMK6hD6DIpfVmj&#10;1X7uOiTOTq63OvDYV9L0+srltpVxFD1KqxviC7XucFtjeT5crILP4YXkq/ch/ko2b8/f28k1+0mp&#10;+7txswIRcAx/MPzqszoU7HR0FzJetApmSZwyysFDAoKBNEmfQBx5kS6WIItc/n+h+AEAAP//AwBQ&#10;SwECLQAUAAYACAAAACEAtoM4kv4AAADhAQAAEwAAAAAAAAAAAAAAAAAAAAAAW0NvbnRlbnRfVHlw&#10;ZXNdLnhtbFBLAQItABQABgAIAAAAIQA4/SH/1gAAAJQBAAALAAAAAAAAAAAAAAAAAC8BAABfcmVs&#10;cy8ucmVsc1BLAQItABQABgAIAAAAIQCsp8G9YwIAABYFAAAOAAAAAAAAAAAAAAAAAC4CAABkcnMv&#10;ZTJvRG9jLnhtbFBLAQItABQABgAIAAAAIQC+ne0B3wAAAAoBAAAPAAAAAAAAAAAAAAAAAL0EAABk&#10;cnMvZG93bnJldi54bWxQSwUGAAAAAAQABADzAAAAyQUAAAAA&#10;" filled="f" strokecolor="black [3200]" strokeweight="2pt"/>
            </w:pict>
          </mc:Fallback>
        </mc:AlternateContent>
      </w:r>
    </w:p>
    <w:p w:rsidR="00C96F1B" w:rsidRPr="0053567D" w:rsidRDefault="00C96F1B" w:rsidP="00C96F1B">
      <w:pPr>
        <w:pStyle w:val="Listenabsatz"/>
        <w:numPr>
          <w:ilvl w:val="0"/>
          <w:numId w:val="43"/>
        </w:numPr>
        <w:rPr>
          <w:highlight w:val="yellow"/>
        </w:rPr>
      </w:pPr>
      <w:r w:rsidRPr="0053567D">
        <w:rPr>
          <w:highlight w:val="yellow"/>
        </w:rPr>
        <w:t>CheckAlive</w:t>
      </w:r>
    </w:p>
    <w:p w:rsidR="00C96F1B" w:rsidRPr="0053567D" w:rsidRDefault="00C96F1B" w:rsidP="00C96F1B">
      <w:pPr>
        <w:ind w:left="4320"/>
        <w:rPr>
          <w:highlight w:val="yellow"/>
        </w:rPr>
      </w:pPr>
      <w:r w:rsidRPr="0053567D">
        <w:rPr>
          <w:highlight w:val="yellow"/>
        </w:rPr>
        <w:t xml:space="preserve"> Warten TimeOut (DownStream)</w:t>
      </w:r>
    </w:p>
    <w:p w:rsidR="00C96F1B" w:rsidRPr="0053567D" w:rsidRDefault="00C96F1B" w:rsidP="00C96F1B">
      <w:pPr>
        <w:ind w:left="2520"/>
        <w:rPr>
          <w:highlight w:val="yellow"/>
        </w:rPr>
      </w:pPr>
      <w:r w:rsidRPr="0053567D">
        <w:rPr>
          <w:highlight w:val="yellow"/>
        </w:rPr>
        <w:t>CheckAlive &lt;-</w:t>
      </w:r>
    </w:p>
    <w:p w:rsidR="00C96F1B" w:rsidRPr="0053567D" w:rsidRDefault="00C96F1B" w:rsidP="00C96F1B">
      <w:pPr>
        <w:rPr>
          <w:highlight w:val="yellow"/>
        </w:rPr>
      </w:pPr>
      <w:r w:rsidRPr="0053567D">
        <w:rPr>
          <w:highlight w:val="yellow"/>
        </w:rPr>
        <w:t>Warten TimeOut (Upstream)</w:t>
      </w:r>
    </w:p>
    <w:p w:rsidR="00C96F1B" w:rsidRPr="0053567D" w:rsidRDefault="00C96F1B" w:rsidP="00C96F1B">
      <w:pPr>
        <w:rPr>
          <w:highlight w:val="yellow"/>
        </w:rPr>
      </w:pPr>
    </w:p>
    <w:p w:rsidR="00C96F1B" w:rsidRPr="0053567D" w:rsidRDefault="00C96F1B" w:rsidP="00C96F1B">
      <w:pPr>
        <w:ind w:left="4320"/>
        <w:rPr>
          <w:highlight w:val="yellow"/>
        </w:rPr>
      </w:pPr>
    </w:p>
    <w:p w:rsidR="00C96F1B" w:rsidRPr="0053567D" w:rsidRDefault="00C96F1B" w:rsidP="00C96F1B">
      <w:pPr>
        <w:ind w:left="4320"/>
        <w:rPr>
          <w:highlight w:val="yellow"/>
        </w:rPr>
      </w:pPr>
      <w:r w:rsidRPr="0053567D">
        <w:rPr>
          <w:highlight w:val="yellow"/>
        </w:rPr>
        <w:tab/>
      </w:r>
      <w:r w:rsidRPr="0053567D">
        <w:rPr>
          <w:highlight w:val="yellow"/>
        </w:rPr>
        <w:tab/>
      </w:r>
    </w:p>
    <w:p w:rsidR="00887A29" w:rsidRPr="0053567D" w:rsidRDefault="00887A29" w:rsidP="00887A29">
      <w:pPr>
        <w:rPr>
          <w:highlight w:val="yellow"/>
        </w:rPr>
      </w:pPr>
      <w:r w:rsidRPr="0053567D">
        <w:rPr>
          <w:highlight w:val="yellow"/>
        </w:rPr>
        <w:t>As soon as the ServiceDescription with the CheckALiveExchange tag was send from the upstream machine the downstream machine wait until her TimeOut elapsed and send a CheckAlive notification. On receiving the CheckAlive Telegram the Upstream machine waits until her TimeOut has elapsed and send sent back a CheckAlive. The downstream machine then wait her TimeOut and reponds with CheckAlive and so on.</w:t>
      </w:r>
    </w:p>
    <w:p w:rsidR="00EC7193" w:rsidRPr="0053567D" w:rsidRDefault="00EC7193" w:rsidP="00887A29">
      <w:pPr>
        <w:rPr>
          <w:highlight w:val="yellow"/>
        </w:rPr>
      </w:pPr>
      <w:r w:rsidRPr="0053567D">
        <w:rPr>
          <w:highlight w:val="yellow"/>
        </w:rPr>
        <w:t>The total exchange time is the timeout time of the dowstream machine plus the timeout of the upstream machine</w:t>
      </w:r>
    </w:p>
    <w:p w:rsidR="00887A29" w:rsidRPr="0053567D" w:rsidRDefault="00887A29" w:rsidP="00887A29">
      <w:pPr>
        <w:rPr>
          <w:highlight w:val="yellow"/>
        </w:rPr>
      </w:pPr>
      <w:r w:rsidRPr="0053567D">
        <w:rPr>
          <w:highlight w:val="yellow"/>
        </w:rPr>
        <w:t>Each machine should then continoulsy check that the CheckAlive Telegram are exchanged</w:t>
      </w:r>
      <w:r w:rsidR="00EC7193" w:rsidRPr="0053567D">
        <w:rPr>
          <w:highlight w:val="yellow"/>
        </w:rPr>
        <w:t xml:space="preserve">. </w:t>
      </w:r>
      <w:r w:rsidRPr="0053567D">
        <w:rPr>
          <w:highlight w:val="yellow"/>
        </w:rPr>
        <w:t xml:space="preserve"> </w:t>
      </w:r>
      <w:r w:rsidR="00EC7193" w:rsidRPr="0053567D">
        <w:rPr>
          <w:highlight w:val="yellow"/>
        </w:rPr>
        <w:t>I</w:t>
      </w:r>
      <w:r w:rsidRPr="0053567D">
        <w:rPr>
          <w:highlight w:val="yellow"/>
        </w:rPr>
        <w:t xml:space="preserve">f no </w:t>
      </w:r>
      <w:r w:rsidR="00EC7193" w:rsidRPr="0053567D">
        <w:rPr>
          <w:highlight w:val="yellow"/>
        </w:rPr>
        <w:t>t</w:t>
      </w:r>
      <w:r w:rsidRPr="0053567D">
        <w:rPr>
          <w:highlight w:val="yellow"/>
        </w:rPr>
        <w:t xml:space="preserve">elegram is received </w:t>
      </w:r>
      <w:r w:rsidR="00EC7193" w:rsidRPr="0053567D">
        <w:rPr>
          <w:highlight w:val="yellow"/>
        </w:rPr>
        <w:t>in a time span of twice the total exchange time then a connection loss is detected (and reacted as in the basis CheckA</w:t>
      </w:r>
      <w:r w:rsidR="0050009D" w:rsidRPr="0053567D">
        <w:rPr>
          <w:highlight w:val="yellow"/>
        </w:rPr>
        <w:t>l</w:t>
      </w:r>
      <w:r w:rsidR="00EC7193" w:rsidRPr="0053567D">
        <w:rPr>
          <w:highlight w:val="yellow"/>
        </w:rPr>
        <w:t>ive)</w:t>
      </w:r>
      <w:r w:rsidR="0050009D" w:rsidRPr="0053567D">
        <w:rPr>
          <w:highlight w:val="yellow"/>
        </w:rPr>
        <w:t>.</w:t>
      </w:r>
    </w:p>
    <w:p w:rsidR="00887A29" w:rsidRPr="00393ED2" w:rsidRDefault="005865D1" w:rsidP="00EA0871">
      <w:r w:rsidRPr="0053567D">
        <w:rPr>
          <w:highlight w:val="yellow"/>
        </w:rPr>
        <w:t>20s are recommanded as a timeout Time. The total exchange time should be less than half the time of the reboot time of the machine</w:t>
      </w:r>
      <w:r w:rsidR="00A74667" w:rsidRPr="0053567D">
        <w:rPr>
          <w:highlight w:val="yellow"/>
        </w:rPr>
        <w:t>s, but not to short as not to infer with debugging / provoke heavy load on the infrastructure.</w:t>
      </w:r>
    </w:p>
    <w:p w:rsidR="00EA0871" w:rsidRPr="00393ED2" w:rsidRDefault="00EA0871" w:rsidP="00EA0871"/>
    <w:p w:rsidR="00EA0871" w:rsidRPr="00393ED2" w:rsidRDefault="00EA0871" w:rsidP="00EA0871">
      <w:pPr>
        <w:pStyle w:val="berschrift2"/>
      </w:pPr>
      <w:bookmarkStart w:id="13" w:name="_Toc452450929"/>
      <w:bookmarkStart w:id="14" w:name="_Ref459979592"/>
      <w:bookmarkStart w:id="15" w:name="_Toc460403706"/>
      <w:bookmarkStart w:id="16" w:name="_Toc499108159"/>
      <w:r w:rsidRPr="00393ED2">
        <w:t>Normal operation</w:t>
      </w:r>
      <w:bookmarkEnd w:id="13"/>
      <w:bookmarkEnd w:id="14"/>
      <w:bookmarkEnd w:id="15"/>
      <w:bookmarkEnd w:id="16"/>
    </w:p>
    <w:p w:rsidR="00EA0871" w:rsidRPr="00393ED2" w:rsidRDefault="00EA0871" w:rsidP="00EA0871">
      <w:r w:rsidRPr="00393ED2">
        <w:t>When an upstream machine has a PCB available for handover, it sends a BoardAvailable message while a downstream machine ready to accept a PCB sends a MachineReady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lastRenderedPageBreak/>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7" w:name="_Ref460229367"/>
      <w:r w:rsidRPr="00393ED2">
        <w:t xml:space="preserve">Fig. </w:t>
      </w:r>
      <w:bookmarkEnd w:id="17"/>
      <w:r w:rsidRPr="00393ED2">
        <w:t>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StartTransport message. Upon receiving this message, the upstream machine switches on its conveyor and the PCB moves into the downstream machine.</w:t>
      </w:r>
    </w:p>
    <w:p w:rsidR="00EA0871" w:rsidRPr="00393ED2" w:rsidRDefault="00EA0871" w:rsidP="00EA0871">
      <w:r w:rsidRPr="00393ED2">
        <w:t>When the upstream machine is able to state that the PCB has fully left the machine, it sends the TransportFinished message. When the downstream machine has full control of the board, it sends the StopTransport message. The handover of a PCB is finished and is ready to start over.</w:t>
      </w:r>
    </w:p>
    <w:p w:rsidR="00EA0871" w:rsidRPr="00393ED2" w:rsidRDefault="00EA0871" w:rsidP="00EA0871">
      <w:r w:rsidRPr="00393ED2">
        <w:t>If the upstream machine receives a StopTranport message and has not sent the TransportFinished message yet, it has to stop its conveyor and send the TransportFinished message.</w:t>
      </w:r>
    </w:p>
    <w:p w:rsidR="0006338C" w:rsidRPr="00393ED2" w:rsidRDefault="00EA0871" w:rsidP="0006338C">
      <w:r w:rsidRPr="00393ED2">
        <w:t>The MachineReady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8" w:name="_Toc460403708"/>
    </w:p>
    <w:p w:rsidR="00EA0871" w:rsidRPr="00393ED2" w:rsidRDefault="00EA0871" w:rsidP="0006338C">
      <w:pPr>
        <w:pStyle w:val="berschrift2"/>
      </w:pPr>
      <w:bookmarkStart w:id="19" w:name="_Toc499108160"/>
      <w:r w:rsidRPr="00393ED2">
        <w:t>Transport error handling</w:t>
      </w:r>
      <w:bookmarkEnd w:id="18"/>
      <w:bookmarkEnd w:id="19"/>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“NotStarted”: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 xml:space="preserve">Any state or event which prevents one or both machines from handing over a PCB is interpreted as an error. An error may be detected by any of the machines in any of the three handover phases. It is up to the </w:t>
      </w:r>
      <w:r w:rsidRPr="00393ED2">
        <w:lastRenderedPageBreak/>
        <w:t>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20" w:name="_Toc499108161"/>
      <w:r w:rsidRPr="00393ED2">
        <w:t>Scenario U1a</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RevokeBoardAvailable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2"/>
      <w:r w:rsidRPr="00393ED2">
        <w:lastRenderedPageBreak/>
        <w:t>Scenario U1b</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StartTransport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sent the StartTransport message.</w:t>
      </w:r>
    </w:p>
    <w:p w:rsidR="00EA0871" w:rsidRPr="00393ED2" w:rsidRDefault="00EA0871" w:rsidP="00EA0871">
      <w:r w:rsidRPr="00393ED2">
        <w:rPr>
          <w:b/>
        </w:rPr>
        <w:t>Reaction on upstream machine:</w:t>
      </w:r>
      <w:r w:rsidRPr="00393ED2">
        <w:t xml:space="preserve"> The upstream machine sends a TransportFinished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3"/>
      <w:r w:rsidRPr="00393ED2">
        <w:lastRenderedPageBreak/>
        <w:t>Scenario U2</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TransportFinished message indicating that the PCB might be located between the machines.</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6 the StopTransport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4"/>
      <w:r w:rsidRPr="00393ED2">
        <w:lastRenderedPageBreak/>
        <w:t>Scenario U3</w:t>
      </w:r>
      <w:bookmarkEnd w:id="23"/>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5"/>
      <w:r w:rsidRPr="00393ED2">
        <w:lastRenderedPageBreak/>
        <w:t>Scenario D1</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RevokeMachineReady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5" w:name="_Toc499108166"/>
      <w:r w:rsidRPr="00393ED2">
        <w:lastRenderedPageBreak/>
        <w:t>Scenario D2</w:t>
      </w:r>
      <w:bookmarkEnd w:id="25"/>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6" w:name="_Ref465956832"/>
      <w:r w:rsidRPr="00393ED2">
        <w:t xml:space="preserve">Fig. </w:t>
      </w:r>
      <w:fldSimple w:instr=" SEQ Fig. \* ARABIC ">
        <w:r w:rsidR="004817CF">
          <w:rPr>
            <w:noProof/>
          </w:rPr>
          <w:t>9</w:t>
        </w:r>
      </w:fldSimple>
      <w:bookmarkEnd w:id="26"/>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StopTransport message from the downstream machine, the upstream machine stops its conveyor and sends a TransportFinished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TransportFinished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StopTransport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7" w:name="_Ref465843687"/>
      <w:bookmarkStart w:id="28" w:name="_Toc499108167"/>
      <w:r w:rsidRPr="00393ED2">
        <w:lastRenderedPageBreak/>
        <w:t>Scenario D3</w:t>
      </w:r>
      <w:bookmarkEnd w:id="27"/>
      <w:bookmarkEnd w:id="28"/>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StartTransport,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9" w:name="_Ref460255661"/>
      <w:bookmarkStart w:id="30" w:name="_Toc460403709"/>
      <w:bookmarkStart w:id="31" w:name="_Toc499108168"/>
      <w:r w:rsidRPr="00393ED2">
        <w:lastRenderedPageBreak/>
        <w:t>Protocol states and protocol error handling</w:t>
      </w:r>
      <w:bookmarkEnd w:id="29"/>
      <w:bookmarkEnd w:id="30"/>
      <w:bookmarkEnd w:id="31"/>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85pt;height:529.7pt" o:ole="">
            <v:imagedata r:id="rId23" o:title=""/>
          </v:shape>
          <o:OLEObject Type="Embed" ProgID="Visio.Drawing.11" ShapeID="_x0000_i1025" DrawAspect="Content" ObjectID="_1576999997" r:id="rId24"/>
        </w:object>
      </w:r>
    </w:p>
    <w:p w:rsidR="00EA0871" w:rsidRPr="00393ED2" w:rsidRDefault="00EA0871" w:rsidP="00EA0871">
      <w:pPr>
        <w:pStyle w:val="Beschriftung"/>
      </w:pPr>
      <w:bookmarkStart w:id="32" w:name="_Ref460228606"/>
      <w:r w:rsidRPr="00393ED2">
        <w:t xml:space="preserve">Fig. </w:t>
      </w:r>
      <w:fldSimple w:instr=" SEQ Fig. \* ARABIC ">
        <w:r w:rsidR="004817CF">
          <w:rPr>
            <w:noProof/>
          </w:rPr>
          <w:t>11</w:t>
        </w:r>
      </w:fldSimple>
      <w:bookmarkEnd w:id="32"/>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“CheckAlive”, which is received not triggering a transition is interpreted as a protocol error (e.g. a MachineReady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RevokeBoardAvailable message may overlap with a StartTransport message or even a StopTransport message, so this shall not be treated as </w:t>
      </w:r>
      <w:r w:rsidR="002F1C82" w:rsidRPr="00393ED2">
        <w:t xml:space="preserve">a </w:t>
      </w:r>
      <w:r w:rsidRPr="00393ED2">
        <w:t>protocol error (transition from MachineReady to Transporting and self-transitions on Transporting and TransportStopped).</w:t>
      </w:r>
    </w:p>
    <w:p w:rsidR="00B8249E" w:rsidRPr="00393ED2" w:rsidRDefault="00B8249E" w:rsidP="00EA0871"/>
    <w:p w:rsidR="00B8249E" w:rsidRPr="00393ED2" w:rsidRDefault="00B8249E" w:rsidP="00B8249E">
      <w:pPr>
        <w:pStyle w:val="berschrift2"/>
      </w:pPr>
      <w:bookmarkStart w:id="33" w:name="_Toc452450932"/>
      <w:bookmarkStart w:id="34" w:name="_Toc460403712"/>
      <w:bookmarkStart w:id="35" w:name="_Toc499108169"/>
      <w:r w:rsidRPr="00393ED2">
        <w:t>Board IDs</w:t>
      </w:r>
      <w:bookmarkEnd w:id="33"/>
      <w:bookmarkEnd w:id="34"/>
      <w:bookmarkEnd w:id="35"/>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36" w:name="_Toc452450930"/>
      <w:bookmarkStart w:id="37" w:name="_Toc460403710"/>
      <w:bookmarkStart w:id="38" w:name="_Toc499108170"/>
      <w:r w:rsidRPr="00393ED2">
        <w:lastRenderedPageBreak/>
        <w:t>Message definition</w:t>
      </w:r>
      <w:bookmarkEnd w:id="36"/>
      <w:bookmarkEnd w:id="37"/>
      <w:bookmarkEnd w:id="38"/>
    </w:p>
    <w:p w:rsidR="00EA0871" w:rsidRPr="00393ED2" w:rsidRDefault="00EA0871" w:rsidP="00EA0871">
      <w:pPr>
        <w:pStyle w:val="berschrift2"/>
      </w:pPr>
      <w:bookmarkStart w:id="39" w:name="_Toc452450931"/>
      <w:bookmarkStart w:id="40" w:name="_Toc460403711"/>
      <w:bookmarkStart w:id="41" w:name="_Toc499108171"/>
      <w:r w:rsidRPr="00393ED2">
        <w:t>Message format</w:t>
      </w:r>
      <w:bookmarkEnd w:id="39"/>
      <w:bookmarkEnd w:id="40"/>
      <w:bookmarkEnd w:id="41"/>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r w:rsidR="00A9073D" w:rsidRPr="00393ED2">
        <w:t>kByte,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boolean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42" w:name="_Toc452450933"/>
      <w:bookmarkStart w:id="43" w:name="_Toc460403713"/>
      <w:bookmarkStart w:id="44" w:name="_Toc499108172"/>
      <w:r w:rsidRPr="00393ED2">
        <w:t>Root element</w:t>
      </w:r>
      <w:bookmarkEnd w:id="42"/>
      <w:bookmarkEnd w:id="43"/>
      <w:bookmarkEnd w:id="44"/>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Formats”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r w:rsidRPr="00393ED2">
        <w:rPr>
          <w:rFonts w:ascii="Courier New" w:hAnsi="Courier New" w:cs="Courier New"/>
          <w:color w:val="000000"/>
          <w:szCs w:val="20"/>
          <w:lang w:eastAsia="de-DE"/>
        </w:rPr>
        <w:t>YYYY-MM-DDThh:mm:ss.s</w:t>
      </w:r>
    </w:p>
    <w:p w:rsidR="00EA0871" w:rsidRPr="00393ED2" w:rsidRDefault="00EA0871" w:rsidP="00EA0871">
      <w:r w:rsidRPr="00393ED2">
        <w:t>where:</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hh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mm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ss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An example for a CheckAlive message would be:</w:t>
      </w:r>
    </w:p>
    <w:p w:rsidR="00EA0871" w:rsidRPr="00393ED2" w:rsidRDefault="00EA0871" w:rsidP="00EA0871">
      <w:pPr>
        <w:pStyle w:val="HTMLVorformatiert"/>
        <w:rPr>
          <w:lang w:val="en-US"/>
        </w:rPr>
      </w:pPr>
      <w:r w:rsidRPr="00393ED2">
        <w:rPr>
          <w:lang w:val="en-US"/>
        </w:rPr>
        <w:t>&lt;Hermes TimeStamp=”</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&lt;CheckAlive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45" w:name="_Toc452450934"/>
      <w:bookmarkStart w:id="46" w:name="_Toc460403714"/>
      <w:bookmarkStart w:id="47" w:name="_Toc499108173"/>
      <w:r w:rsidRPr="00393ED2">
        <w:t>CheckAlive</w:t>
      </w:r>
      <w:bookmarkEnd w:id="45"/>
      <w:bookmarkEnd w:id="46"/>
      <w:bookmarkEnd w:id="47"/>
    </w:p>
    <w:p w:rsidR="00EA0871" w:rsidRPr="00393ED2" w:rsidRDefault="00EA0871" w:rsidP="00EA0871">
      <w:r w:rsidRPr="00393ED2">
        <w:t>The CheckAlive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r w:rsidRPr="00393ED2">
              <w:rPr>
                <w:b/>
              </w:rPr>
              <w:t>CheckAlive</w:t>
            </w:r>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48" w:name="_Toc452450935"/>
      <w:bookmarkStart w:id="49" w:name="_Toc460403715"/>
    </w:p>
    <w:p w:rsidR="00EA0871" w:rsidRPr="00393ED2" w:rsidRDefault="00EA0871" w:rsidP="00EA0871">
      <w:pPr>
        <w:pStyle w:val="berschrift2"/>
      </w:pPr>
      <w:bookmarkStart w:id="50" w:name="_Toc499108174"/>
      <w:r w:rsidRPr="00393ED2">
        <w:t>ServiceDescription</w:t>
      </w:r>
      <w:bookmarkEnd w:id="48"/>
      <w:bookmarkEnd w:id="49"/>
      <w:bookmarkEnd w:id="50"/>
    </w:p>
    <w:p w:rsidR="00EA0871" w:rsidRPr="00393ED2" w:rsidRDefault="00EA0871" w:rsidP="00EA0871">
      <w:r w:rsidRPr="00393ED2">
        <w:t>The ServiceDescription message is sent by both machines after a connection is established. The downstream machine sends its ServiceDescription first whereupon the upstream machine answers by sending its own ServiceDescription.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ServiceDescription</w:t>
            </w:r>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LaneId</w:t>
            </w:r>
          </w:p>
        </w:tc>
        <w:tc>
          <w:tcPr>
            <w:tcW w:w="1276" w:type="dxa"/>
          </w:tcPr>
          <w:p w:rsidR="00EA0871" w:rsidRPr="00393ED2" w:rsidRDefault="00EA0871" w:rsidP="00866152">
            <w:r w:rsidRPr="00393ED2">
              <w:t>int</w:t>
            </w:r>
          </w:p>
        </w:tc>
        <w:tc>
          <w:tcPr>
            <w:tcW w:w="1134"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r w:rsidRPr="00393ED2">
              <w:t>xxx.yyy</w:t>
            </w:r>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457E5A" w:rsidTr="00866152">
        <w:tc>
          <w:tcPr>
            <w:tcW w:w="2480" w:type="dxa"/>
          </w:tcPr>
          <w:p w:rsidR="00EA0871" w:rsidRPr="00457E5A" w:rsidRDefault="00EA0871" w:rsidP="00866152">
            <w:pPr>
              <w:rPr>
                <w:highlight w:val="yellow"/>
              </w:rPr>
            </w:pPr>
            <w:r w:rsidRPr="00457E5A">
              <w:rPr>
                <w:noProof/>
                <w:highlight w:val="yellow"/>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457E5A">
              <w:rPr>
                <w:highlight w:val="yellow"/>
              </w:rPr>
              <w:t>SupportedFeatures</w:t>
            </w:r>
          </w:p>
        </w:tc>
        <w:tc>
          <w:tcPr>
            <w:tcW w:w="1276" w:type="dxa"/>
          </w:tcPr>
          <w:p w:rsidR="00EA0871" w:rsidRPr="00457E5A" w:rsidRDefault="00EA0871" w:rsidP="00866152">
            <w:pPr>
              <w:rPr>
                <w:highlight w:val="yellow"/>
              </w:rPr>
            </w:pPr>
            <w:r w:rsidRPr="00457E5A">
              <w:rPr>
                <w:highlight w:val="yellow"/>
              </w:rPr>
              <w:t>Feature[]</w:t>
            </w:r>
          </w:p>
        </w:tc>
        <w:tc>
          <w:tcPr>
            <w:tcW w:w="1134" w:type="dxa"/>
          </w:tcPr>
          <w:p w:rsidR="00EA0871" w:rsidRPr="00457E5A" w:rsidRDefault="00EA0871" w:rsidP="00866152">
            <w:pPr>
              <w:rPr>
                <w:highlight w:val="yellow"/>
              </w:rPr>
            </w:pPr>
          </w:p>
        </w:tc>
        <w:tc>
          <w:tcPr>
            <w:tcW w:w="992" w:type="dxa"/>
          </w:tcPr>
          <w:p w:rsidR="00EA0871" w:rsidRPr="00457E5A" w:rsidRDefault="00EA0871" w:rsidP="00866152">
            <w:pPr>
              <w:rPr>
                <w:highlight w:val="yellow"/>
              </w:rPr>
            </w:pPr>
            <w:r w:rsidRPr="00457E5A">
              <w:rPr>
                <w:highlight w:val="yellow"/>
              </w:rPr>
              <w:t>no</w:t>
            </w:r>
          </w:p>
        </w:tc>
        <w:tc>
          <w:tcPr>
            <w:tcW w:w="3402" w:type="dxa"/>
          </w:tcPr>
          <w:p w:rsidR="00EA0871" w:rsidRPr="00457E5A" w:rsidRDefault="00EA0871" w:rsidP="0053567D">
            <w:pPr>
              <w:rPr>
                <w:highlight w:val="yellow"/>
              </w:rPr>
            </w:pPr>
            <w:r w:rsidRPr="00457E5A">
              <w:rPr>
                <w:highlight w:val="yellow"/>
              </w:rPr>
              <w:t xml:space="preserve">List of supported features </w:t>
            </w:r>
          </w:p>
        </w:tc>
      </w:tr>
    </w:tbl>
    <w:p w:rsidR="00EA0871" w:rsidRPr="00457E5A" w:rsidRDefault="00EA0871" w:rsidP="00EA0871">
      <w:pPr>
        <w:rPr>
          <w:highlight w:val="yellow"/>
        </w:rPr>
      </w:pPr>
    </w:p>
    <w:p w:rsidR="00EA0871" w:rsidRPr="00393ED2" w:rsidRDefault="00EA0871" w:rsidP="00EA0871">
      <w:r w:rsidRPr="00457E5A">
        <w:rPr>
          <w:highlight w:val="yellow"/>
        </w:rPr>
        <w:t xml:space="preserve">The features specified in version 1.0 of this protocol have to be provided by any implementation and thus are not listed in the SupportedFeatures </w:t>
      </w:r>
      <w:r w:rsidR="00634E1F" w:rsidRPr="00457E5A">
        <w:rPr>
          <w:highlight w:val="yellow"/>
        </w:rPr>
        <w:t xml:space="preserve">list </w:t>
      </w:r>
      <w:r w:rsidRPr="00457E5A">
        <w:rPr>
          <w:highlight w:val="yellow"/>
        </w:rPr>
        <w:t>of the ServiceDescription explicitly.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53567D" w:rsidRPr="00393ED2" w:rsidTr="0053567D">
        <w:tc>
          <w:tcPr>
            <w:tcW w:w="2480" w:type="dxa"/>
            <w:tcBorders>
              <w:top w:val="single" w:sz="4" w:space="0" w:color="auto"/>
              <w:left w:val="single" w:sz="4" w:space="0" w:color="auto"/>
              <w:bottom w:val="single" w:sz="4" w:space="0" w:color="auto"/>
              <w:right w:val="single" w:sz="4" w:space="0" w:color="auto"/>
            </w:tcBorders>
          </w:tcPr>
          <w:p w:rsidR="0053567D" w:rsidRPr="00457E5A" w:rsidRDefault="0053567D" w:rsidP="00655C02">
            <w:pPr>
              <w:rPr>
                <w:noProof/>
                <w:highlight w:val="yellow"/>
                <w:lang w:val="de-DE" w:eastAsia="de-DE" w:bidi="kn-IN"/>
              </w:rPr>
            </w:pPr>
            <w:r w:rsidRPr="00457E5A">
              <w:rPr>
                <w:noProof/>
                <w:highlight w:val="yellow"/>
                <w:lang w:val="de-DE" w:eastAsia="de-DE" w:bidi="kn-IN"/>
              </w:rPr>
              <w:drawing>
                <wp:inline distT="0" distB="0" distL="0" distR="0" wp14:anchorId="7F3E411E" wp14:editId="1255058D">
                  <wp:extent cx="116840" cy="131445"/>
                  <wp:effectExtent l="0" t="0" r="0" b="1905"/>
                  <wp:docPr id="7168"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655C02" w:rsidRPr="00457E5A">
              <w:rPr>
                <w:noProof/>
                <w:highlight w:val="yellow"/>
                <w:lang w:val="de-DE" w:eastAsia="de-DE" w:bidi="kn-IN"/>
              </w:rPr>
              <w:t>CheckAliveExchange</w:t>
            </w:r>
          </w:p>
        </w:tc>
        <w:tc>
          <w:tcPr>
            <w:tcW w:w="1276" w:type="dxa"/>
            <w:tcBorders>
              <w:top w:val="single" w:sz="4" w:space="0" w:color="auto"/>
              <w:left w:val="single" w:sz="4" w:space="0" w:color="auto"/>
              <w:bottom w:val="single" w:sz="4" w:space="0" w:color="auto"/>
              <w:right w:val="single" w:sz="4" w:space="0" w:color="auto"/>
            </w:tcBorders>
          </w:tcPr>
          <w:p w:rsidR="0053567D" w:rsidRPr="00457E5A" w:rsidRDefault="00655C02" w:rsidP="0053567D">
            <w:pPr>
              <w:rPr>
                <w:highlight w:val="yellow"/>
              </w:rPr>
            </w:pPr>
            <w:r w:rsidRPr="00457E5A">
              <w:rPr>
                <w:highlight w:val="yellow"/>
              </w:rPr>
              <w:t>int</w:t>
            </w:r>
          </w:p>
        </w:tc>
        <w:tc>
          <w:tcPr>
            <w:tcW w:w="1134" w:type="dxa"/>
            <w:tcBorders>
              <w:top w:val="single" w:sz="4" w:space="0" w:color="auto"/>
              <w:left w:val="single" w:sz="4" w:space="0" w:color="auto"/>
              <w:bottom w:val="single" w:sz="4" w:space="0" w:color="auto"/>
              <w:right w:val="single" w:sz="4" w:space="0" w:color="auto"/>
            </w:tcBorders>
          </w:tcPr>
          <w:p w:rsidR="0053567D" w:rsidRPr="00457E5A" w:rsidRDefault="00655C02" w:rsidP="0053567D">
            <w:pPr>
              <w:rPr>
                <w:highlight w:val="yellow"/>
              </w:rPr>
            </w:pPr>
            <w:r w:rsidRPr="00457E5A">
              <w:rPr>
                <w:highlight w:val="yellow"/>
              </w:rPr>
              <w:t>1..n</w:t>
            </w:r>
          </w:p>
        </w:tc>
        <w:tc>
          <w:tcPr>
            <w:tcW w:w="992" w:type="dxa"/>
            <w:tcBorders>
              <w:top w:val="single" w:sz="4" w:space="0" w:color="auto"/>
              <w:left w:val="single" w:sz="4" w:space="0" w:color="auto"/>
              <w:bottom w:val="single" w:sz="4" w:space="0" w:color="auto"/>
              <w:right w:val="single" w:sz="4" w:space="0" w:color="auto"/>
            </w:tcBorders>
          </w:tcPr>
          <w:p w:rsidR="0053567D" w:rsidRPr="00457E5A" w:rsidRDefault="00655C02" w:rsidP="0053567D">
            <w:pPr>
              <w:rPr>
                <w:highlight w:val="yellow"/>
              </w:rPr>
            </w:pPr>
            <w:r w:rsidRPr="00457E5A">
              <w:rPr>
                <w:highlight w:val="yellow"/>
              </w:rPr>
              <w:t>yes</w:t>
            </w:r>
          </w:p>
        </w:tc>
        <w:tc>
          <w:tcPr>
            <w:tcW w:w="3402" w:type="dxa"/>
            <w:tcBorders>
              <w:top w:val="single" w:sz="4" w:space="0" w:color="auto"/>
              <w:left w:val="single" w:sz="4" w:space="0" w:color="auto"/>
              <w:bottom w:val="single" w:sz="4" w:space="0" w:color="auto"/>
              <w:right w:val="single" w:sz="4" w:space="0" w:color="auto"/>
            </w:tcBorders>
          </w:tcPr>
          <w:p w:rsidR="0053567D" w:rsidRPr="00393ED2" w:rsidRDefault="00655C02" w:rsidP="0053567D">
            <w:r w:rsidRPr="00457E5A">
              <w:rPr>
                <w:highlight w:val="yellow"/>
              </w:rPr>
              <w:t>the checkAliveExchange function is implemented and has a time out of 1..n seconds</w:t>
            </w:r>
            <w:r w:rsidR="009E693C">
              <w:t>.</w:t>
            </w:r>
          </w:p>
        </w:tc>
      </w:tr>
    </w:tbl>
    <w:p w:rsidR="00634E1F" w:rsidRPr="00393ED2" w:rsidRDefault="00634E1F" w:rsidP="00EA0871"/>
    <w:p w:rsidR="00EA0871" w:rsidRPr="00393ED2" w:rsidRDefault="00EA0871" w:rsidP="00EA0871">
      <w:pPr>
        <w:pStyle w:val="berschrift2"/>
      </w:pPr>
      <w:bookmarkStart w:id="51" w:name="_Toc460403716"/>
      <w:bookmarkStart w:id="52" w:name="_Ref465345376"/>
      <w:bookmarkStart w:id="53" w:name="_Ref465351899"/>
      <w:bookmarkStart w:id="54" w:name="_Toc499108175"/>
      <w:r w:rsidRPr="00393ED2">
        <w:t>Notification</w:t>
      </w:r>
      <w:bookmarkEnd w:id="51"/>
      <w:bookmarkEnd w:id="52"/>
      <w:bookmarkEnd w:id="53"/>
      <w:bookmarkEnd w:id="54"/>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NotificationCode</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The following NotificationCodes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55" w:name="_Toc452450936"/>
      <w:bookmarkStart w:id="56" w:name="_Toc460403717"/>
    </w:p>
    <w:p w:rsidR="00EA0871" w:rsidRPr="00393ED2" w:rsidRDefault="00EA0871" w:rsidP="00EA0871">
      <w:pPr>
        <w:pStyle w:val="berschrift2"/>
      </w:pPr>
      <w:bookmarkStart w:id="57" w:name="_Toc499108176"/>
      <w:r w:rsidRPr="00393ED2">
        <w:t>BoardAvailable</w:t>
      </w:r>
      <w:bookmarkEnd w:id="55"/>
      <w:bookmarkEnd w:id="56"/>
      <w:bookmarkEnd w:id="57"/>
    </w:p>
    <w:p w:rsidR="00EA0871" w:rsidRPr="00393ED2" w:rsidRDefault="00EA0871" w:rsidP="00EA0871">
      <w:r w:rsidRPr="00393ED2">
        <w:t>The BoardAvailable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r w:rsidRPr="00393ED2">
              <w:rPr>
                <w:b/>
              </w:rPr>
              <w:t>BoardAvailable</w:t>
            </w:r>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r w:rsidRPr="00393ED2">
              <w:t>MachineId of the machine which created the BoardId (the first machine in a consecutive row of machines implementing this protocol). The MachineId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851" w:type="dxa"/>
          </w:tcPr>
          <w:p w:rsidR="00EE463F" w:rsidRPr="00393ED2" w:rsidRDefault="00EE463F" w:rsidP="006D2DFE">
            <w:r w:rsidRPr="00393ED2">
              <w:t>int</w:t>
            </w:r>
          </w:p>
        </w:tc>
        <w:tc>
          <w:tcPr>
            <w:tcW w:w="1134" w:type="dxa"/>
          </w:tcPr>
          <w:p w:rsidR="00EE463F" w:rsidRPr="00393ED2" w:rsidRDefault="00EE463F" w:rsidP="006D2DFE">
            <w:r w:rsidRPr="00393ED2">
              <w:t>0 .. 2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ProductTypeId</w:t>
            </w:r>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FlippedBoard</w:t>
            </w:r>
          </w:p>
        </w:tc>
        <w:tc>
          <w:tcPr>
            <w:tcW w:w="851" w:type="dxa"/>
          </w:tcPr>
          <w:p w:rsidR="00275FCA" w:rsidRPr="00393ED2" w:rsidRDefault="00275FCA" w:rsidP="00866152">
            <w:r w:rsidRPr="00393ED2">
              <w:t>int</w:t>
            </w:r>
          </w:p>
        </w:tc>
        <w:tc>
          <w:tcPr>
            <w:tcW w:w="1134" w:type="dxa"/>
          </w:tcPr>
          <w:p w:rsidR="00275FCA" w:rsidRPr="00393ED2" w:rsidRDefault="00275FCA" w:rsidP="00866152">
            <w:r w:rsidRPr="00393ED2">
              <w:t xml:space="preserve">0 ..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TopBarcode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BottomBarcode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 xml:space="preserve">positive </w:t>
            </w:r>
            <w:r w:rsidRPr="00393ED2">
              <w:lastRenderedPageBreak/>
              <w:t>numbers</w:t>
            </w:r>
          </w:p>
        </w:tc>
        <w:tc>
          <w:tcPr>
            <w:tcW w:w="992" w:type="dxa"/>
          </w:tcPr>
          <w:p w:rsidR="00A40A9D" w:rsidRPr="00393ED2" w:rsidRDefault="00A40A9D" w:rsidP="00866152">
            <w:r w:rsidRPr="00393ED2">
              <w:lastRenderedPageBreak/>
              <w:t>yes</w:t>
            </w:r>
          </w:p>
        </w:tc>
        <w:tc>
          <w:tcPr>
            <w:tcW w:w="3827" w:type="dxa"/>
          </w:tcPr>
          <w:p w:rsidR="00A40A9D" w:rsidRPr="00393ED2" w:rsidRDefault="00A40A9D" w:rsidP="00866152">
            <w:r w:rsidRPr="00393ED2">
              <w:t xml:space="preserve">The conveyor speed preferred by the </w:t>
            </w:r>
            <w:r w:rsidRPr="00393ED2">
              <w:lastRenderedPageBreak/>
              <w:t>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lastRenderedPageBreak/>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TopClearanceHeight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BottomClearanceHeight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[0-9a-f]{8}-[0-9a-f]{4}-[0-9a-f]{4}-[0-9a-f]{4}-[0-9a-f]{12}</w:t>
      </w:r>
    </w:p>
    <w:p w:rsidR="00A42749" w:rsidRDefault="00A42749" w:rsidP="00A42749"/>
    <w:p w:rsidR="00634E1F" w:rsidRPr="00393ED2" w:rsidRDefault="00634E1F" w:rsidP="00A42749">
      <w:r w:rsidRPr="00393ED2">
        <w:t>FailedBoard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r w:rsidRPr="00393ED2">
        <w:t>FlippedBoard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If FlippedBoard is 2 (Board bottom side is up) then TopBarcode is facing downwards and BottomBarcode is facing upwards.</w:t>
      </w:r>
      <w:r w:rsidR="008F2202">
        <w:t xml:space="preserve"> Same applies for TopClearanceHeight and BottomClearanceHeight.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58"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8">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59" w:name="_Toc499108177"/>
      <w:r w:rsidRPr="00393ED2">
        <w:t>RevokeBoardAvailable</w:t>
      </w:r>
      <w:bookmarkEnd w:id="58"/>
      <w:bookmarkEnd w:id="59"/>
    </w:p>
    <w:p w:rsidR="00EA0871" w:rsidRPr="00393ED2" w:rsidRDefault="00EA0871" w:rsidP="00EA0871">
      <w:r w:rsidRPr="00393ED2">
        <w:t>With the RevokeBoardAvailable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r w:rsidRPr="00393ED2">
              <w:rPr>
                <w:b/>
              </w:rPr>
              <w:t>RevokeBoardAvailable</w:t>
            </w:r>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60" w:name="_Toc452450937"/>
      <w:bookmarkStart w:id="61" w:name="_Toc460403719"/>
    </w:p>
    <w:p w:rsidR="00EA0871" w:rsidRPr="00393ED2" w:rsidRDefault="00EA0871" w:rsidP="00EA0871">
      <w:pPr>
        <w:pStyle w:val="berschrift2"/>
      </w:pPr>
      <w:bookmarkStart w:id="62" w:name="_Toc499108178"/>
      <w:r w:rsidRPr="00393ED2">
        <w:lastRenderedPageBreak/>
        <w:t>MachineReady</w:t>
      </w:r>
      <w:bookmarkEnd w:id="60"/>
      <w:bookmarkEnd w:id="61"/>
      <w:bookmarkEnd w:id="62"/>
    </w:p>
    <w:p w:rsidR="00EA0871" w:rsidRPr="00393ED2" w:rsidRDefault="00EA0871" w:rsidP="00EA0871">
      <w:r w:rsidRPr="00393ED2">
        <w:t>The MachineReady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63" w:name="_Toc452450938"/>
            <w:r w:rsidRPr="00393ED2">
              <w:rPr>
                <w:b/>
              </w:rPr>
              <w:t>MachineReady</w:t>
            </w:r>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1146" w:type="dxa"/>
            <w:shd w:val="clear" w:color="auto" w:fill="FFFFFF" w:themeFill="background1"/>
          </w:tcPr>
          <w:p w:rsidR="00EA0871" w:rsidRPr="00393ED2" w:rsidRDefault="00EA0871" w:rsidP="00866152">
            <w:r w:rsidRPr="00393ED2">
              <w:t>int</w:t>
            </w:r>
          </w:p>
        </w:tc>
        <w:tc>
          <w:tcPr>
            <w:tcW w:w="1041" w:type="dxa"/>
            <w:shd w:val="clear" w:color="auto" w:fill="FFFFFF" w:themeFill="background1"/>
          </w:tcPr>
          <w:p w:rsidR="00EA0871" w:rsidRPr="00393ED2" w:rsidRDefault="00EA0871" w:rsidP="00866152">
            <w:r w:rsidRPr="00393ED2">
              <w:t>0</w:t>
            </w:r>
            <w:r w:rsidR="00955E0A" w:rsidRPr="00393ED2">
              <w:t xml:space="preserve"> </w:t>
            </w:r>
            <w:r w:rsidRPr="00393ED2">
              <w:t>..</w:t>
            </w:r>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r w:rsidRPr="00393ED2">
        <w:t>FailedBoard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64" w:name="_Toc460403720"/>
    </w:p>
    <w:p w:rsidR="00EA0871" w:rsidRPr="00393ED2" w:rsidRDefault="00EA0871" w:rsidP="00EA0871">
      <w:pPr>
        <w:pStyle w:val="berschrift2"/>
      </w:pPr>
      <w:bookmarkStart w:id="65" w:name="_Toc499108179"/>
      <w:r w:rsidRPr="00393ED2">
        <w:t>RevokeMachineReady</w:t>
      </w:r>
      <w:bookmarkEnd w:id="64"/>
      <w:bookmarkEnd w:id="65"/>
    </w:p>
    <w:p w:rsidR="00EA0871" w:rsidRPr="00393ED2" w:rsidRDefault="00EA0871" w:rsidP="00EA0871">
      <w:r w:rsidRPr="00393ED2">
        <w:t>With the RevokeMachineReady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r w:rsidRPr="00393ED2">
              <w:rPr>
                <w:b/>
              </w:rPr>
              <w:t>RevokeMachineReady</w:t>
            </w:r>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66" w:name="_Toc460403721"/>
    </w:p>
    <w:p w:rsidR="00EA0871" w:rsidRPr="00393ED2" w:rsidRDefault="00EA0871" w:rsidP="00EA0871">
      <w:pPr>
        <w:pStyle w:val="berschrift2"/>
      </w:pPr>
      <w:bookmarkStart w:id="67" w:name="_Toc499108180"/>
      <w:r w:rsidRPr="00393ED2">
        <w:t>StartTransport</w:t>
      </w:r>
      <w:bookmarkEnd w:id="63"/>
      <w:bookmarkEnd w:id="66"/>
      <w:bookmarkEnd w:id="67"/>
    </w:p>
    <w:p w:rsidR="00EA0871" w:rsidRPr="00393ED2" w:rsidRDefault="00EA0871" w:rsidP="00EA0871">
      <w:r w:rsidRPr="00393ED2">
        <w:t xml:space="preserve">The StartTransport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r w:rsidRPr="00393ED2">
              <w:rPr>
                <w:b/>
              </w:rPr>
              <w:t>StartTransport</w:t>
            </w:r>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The downstream machine is responsible for selecting the actual conveyor speed according to the preferred conveyor speed sent in the BoardAvailable message. In general the highest possible speed supported by both machines will be selected.</w:t>
      </w:r>
    </w:p>
    <w:p w:rsidR="00EA0871" w:rsidRPr="00393ED2" w:rsidRDefault="00EA0871" w:rsidP="00EA0871">
      <w:r w:rsidRPr="00393ED2">
        <w:t>If a StartTransport message is received for a BoardId</w:t>
      </w:r>
      <w:r w:rsidR="00B319FF" w:rsidRPr="00393ED2">
        <w:t xml:space="preserve"> </w:t>
      </w:r>
      <w:r w:rsidRPr="00393ED2">
        <w:t xml:space="preserve">which is not the </w:t>
      </w:r>
      <w:r w:rsidR="00B319FF" w:rsidRPr="00393ED2">
        <w:t xml:space="preserve">one </w:t>
      </w:r>
      <w:r w:rsidRPr="00393ED2">
        <w:t>received with the last BoardAvailable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68" w:name="_Toc460403722"/>
      <w:bookmarkStart w:id="69" w:name="_Toc499108181"/>
      <w:r w:rsidRPr="00393ED2">
        <w:t>StopTransport</w:t>
      </w:r>
      <w:bookmarkEnd w:id="68"/>
      <w:bookmarkEnd w:id="69"/>
    </w:p>
    <w:p w:rsidR="00EA0871" w:rsidRPr="00393ED2" w:rsidRDefault="00EA0871" w:rsidP="00EA0871">
      <w:r w:rsidRPr="00393ED2">
        <w:t>The StopTransport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r w:rsidRPr="00393ED2">
              <w:rPr>
                <w:b/>
              </w:rPr>
              <w:t>StopTransport</w:t>
            </w:r>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882" w:type="dxa"/>
          </w:tcPr>
          <w:p w:rsidR="00EA0871" w:rsidRPr="00393ED2" w:rsidRDefault="00EA0871" w:rsidP="00866152">
            <w:r w:rsidRPr="00393ED2">
              <w:t>int</w:t>
            </w:r>
          </w:p>
        </w:tc>
        <w:tc>
          <w:tcPr>
            <w:tcW w:w="1028" w:type="dxa"/>
          </w:tcPr>
          <w:p w:rsidR="00EA0871" w:rsidRPr="00393ED2" w:rsidRDefault="00EA0871" w:rsidP="00866152">
            <w:r w:rsidRPr="00393ED2">
              <w:t>1 .. 3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r w:rsidRPr="00393ED2">
        <w:rPr>
          <w:lang w:val="en-US"/>
        </w:rPr>
        <w:lastRenderedPageBreak/>
        <w:t>NotStarted: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70" w:name="_Toc452450939"/>
      <w:bookmarkStart w:id="71" w:name="_Toc460403723"/>
      <w:bookmarkStart w:id="72" w:name="_Toc499108182"/>
      <w:bookmarkEnd w:id="70"/>
      <w:r w:rsidRPr="00393ED2">
        <w:t>TransportFinished</w:t>
      </w:r>
      <w:bookmarkEnd w:id="71"/>
      <w:bookmarkEnd w:id="72"/>
    </w:p>
    <w:p w:rsidR="00EA0871" w:rsidRPr="00393ED2" w:rsidRDefault="00EA0871" w:rsidP="00EA0871">
      <w:r w:rsidRPr="00393ED2">
        <w:t>The TransportFinished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r w:rsidRPr="00393ED2">
              <w:rPr>
                <w:b/>
              </w:rPr>
              <w:t>TransportFinished</w:t>
            </w:r>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709" w:type="dxa"/>
          </w:tcPr>
          <w:p w:rsidR="00EA0871" w:rsidRPr="00393ED2" w:rsidRDefault="00EA0871" w:rsidP="00866152">
            <w:r w:rsidRPr="00393ED2">
              <w:t>int</w:t>
            </w:r>
          </w:p>
        </w:tc>
        <w:tc>
          <w:tcPr>
            <w:tcW w:w="992" w:type="dxa"/>
          </w:tcPr>
          <w:p w:rsidR="00EA0871" w:rsidRPr="00393ED2" w:rsidRDefault="00EA0871" w:rsidP="00866152">
            <w:r w:rsidRPr="00393ED2">
              <w:t>1 .. 3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r w:rsidRPr="00393ED2">
        <w:rPr>
          <w:lang w:val="en-US"/>
        </w:rPr>
        <w:t>NotStarted: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73" w:name="_Ref465338213"/>
      <w:bookmarkStart w:id="74" w:name="_Toc499108183"/>
      <w:r w:rsidRPr="00393ED2">
        <w:t>SetConfiguration</w:t>
      </w:r>
      <w:bookmarkEnd w:id="73"/>
      <w:bookmarkEnd w:id="74"/>
    </w:p>
    <w:p w:rsidR="00EA0871" w:rsidRPr="00393ED2" w:rsidRDefault="00EA0871" w:rsidP="00EA0871">
      <w:r w:rsidRPr="00393ED2">
        <w:t xml:space="preserve">The SetConfiguration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SetConfiguration</w:t>
            </w:r>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Pr>
          <w:p w:rsidR="00EA0871" w:rsidRPr="00393ED2" w:rsidRDefault="00EA0871" w:rsidP="00866152">
            <w:r w:rsidRPr="00393ED2">
              <w:t>UpstreamConfiguration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Pr>
          <w:p w:rsidR="00EA0871" w:rsidRPr="00393ED2" w:rsidRDefault="00EA0871" w:rsidP="00866152">
            <w:r w:rsidRPr="00393ED2">
              <w:t>DownstreamConfiguration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lastRenderedPageBreak/>
              <w:t>UpstreamConfiguration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UpstreamLaneId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HostAddress</w:t>
            </w:r>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DownstreamConfiguration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DownstreamLaneId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A9073D" w:rsidRPr="00393ED2">
              <w:t>Client</w:t>
            </w:r>
            <w:r w:rsidRPr="00393ED2">
              <w:t>Address</w:t>
            </w:r>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It is up to the user to keep MachineIds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75" w:name="_Ref465338223"/>
      <w:bookmarkStart w:id="76" w:name="_Toc499108184"/>
      <w:r w:rsidRPr="00393ED2">
        <w:t>GetConfiguration</w:t>
      </w:r>
      <w:bookmarkEnd w:id="75"/>
      <w:bookmarkEnd w:id="76"/>
    </w:p>
    <w:p w:rsidR="00EA0871" w:rsidRPr="00393ED2" w:rsidRDefault="00EA0871" w:rsidP="00EA0871">
      <w:r w:rsidRPr="00393ED2">
        <w:t>The GetConfiguration message is sent by an engineering station to read out the current configuration of the Hermes interfaces of a machine. The machine is expected to answer with a CurrentConfiguration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GetConfiguration</w:t>
            </w:r>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77" w:name="_Ref465343688"/>
      <w:r w:rsidRPr="00393ED2">
        <w:br w:type="page"/>
      </w:r>
    </w:p>
    <w:p w:rsidR="00EA0871" w:rsidRPr="00393ED2" w:rsidRDefault="00EA0871" w:rsidP="00EA0871">
      <w:pPr>
        <w:pStyle w:val="berschrift2"/>
      </w:pPr>
      <w:bookmarkStart w:id="78" w:name="_Toc499108185"/>
      <w:r w:rsidRPr="00393ED2">
        <w:lastRenderedPageBreak/>
        <w:t>CurrentConfiguration</w:t>
      </w:r>
      <w:bookmarkEnd w:id="77"/>
      <w:bookmarkEnd w:id="78"/>
    </w:p>
    <w:p w:rsidR="00EA0871" w:rsidRPr="00393ED2" w:rsidRDefault="00EA0871" w:rsidP="00EA0871">
      <w:r w:rsidRPr="00393ED2">
        <w:t>The CurrentConfiguration message is sent by a machine in response to the GetConfiguration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CurrentConfiguration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UpstreamConfiguration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DownstreamConfiguration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UpstreamConfiguration and DownstreamConfiguration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Pr="00393ED2" w:rsidRDefault="00EA0871" w:rsidP="00EA0871">
      <w:r w:rsidRPr="00393ED2">
        <w:t>If no MachineId has been configured yet, the CurrentConfiguration message does not contain the attribute MachineId.</w:t>
      </w:r>
    </w:p>
    <w:p w:rsidR="00EA0871" w:rsidRPr="00393ED2" w:rsidRDefault="00EA0871" w:rsidP="00EA0871">
      <w:pPr>
        <w:pStyle w:val="berschrift1"/>
        <w:spacing w:before="0" w:line="280" w:lineRule="exact"/>
        <w:ind w:left="432" w:hanging="432"/>
      </w:pPr>
      <w:bookmarkStart w:id="79" w:name="_Toc460403725"/>
      <w:bookmarkStart w:id="80" w:name="_Toc499108186"/>
      <w:r w:rsidRPr="00393ED2">
        <w:lastRenderedPageBreak/>
        <w:t>Appendix</w:t>
      </w:r>
      <w:bookmarkEnd w:id="79"/>
      <w:bookmarkEnd w:id="80"/>
    </w:p>
    <w:p w:rsidR="00EA0871" w:rsidRPr="00393ED2" w:rsidRDefault="00EA0871" w:rsidP="00EA0871">
      <w:pPr>
        <w:pStyle w:val="berschrift2"/>
      </w:pPr>
      <w:bookmarkStart w:id="81" w:name="_Toc499108187"/>
      <w:r w:rsidRPr="00393ED2">
        <w:t>Special scenarios</w:t>
      </w:r>
      <w:bookmarkEnd w:id="81"/>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82" w:name="_Toc499108188"/>
      <w:r w:rsidRPr="00393ED2">
        <w:t>Board tracking when board is torn out from the line</w:t>
      </w:r>
      <w:bookmarkEnd w:id="82"/>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BoardId,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arcode first and request the corresponding Hermes BoardId from the external system (e.g. MES). The tracking can be continued using the primarily assigned Hermes BoardId.</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83" w:name="_Toc499108189"/>
      <w:r w:rsidRPr="00393ED2">
        <w:lastRenderedPageBreak/>
        <w:t>Board tracking when board is temporarily removed from the line</w:t>
      </w:r>
      <w:bookmarkEnd w:id="83"/>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The machine blocks the production of the re-inserted PCB until the operator scans the barcode using a mobile barcode scanner or enters it manually. Then either the original Hermes BoardId is requested from an external system (e.g. MES) using the</w:t>
      </w:r>
      <w:r w:rsidR="00393ED2">
        <w:rPr>
          <w:lang w:val="en-US"/>
        </w:rPr>
        <w:t xml:space="preserve"> barcode or a new Hermes BoardId</w:t>
      </w:r>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A new Hermes BoardId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BoardId. An external system </w:t>
      </w:r>
      <w:r w:rsidR="00B734A0" w:rsidRPr="00393ED2">
        <w:rPr>
          <w:lang w:val="en-US"/>
        </w:rPr>
        <w:t xml:space="preserve">can later </w:t>
      </w:r>
      <w:r w:rsidRPr="00393ED2">
        <w:rPr>
          <w:lang w:val="en-US"/>
        </w:rPr>
        <w:t>merge all the collected tracking information.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84" w:name="_Toc315344365"/>
      <w:bookmarkStart w:id="85" w:name="_Toc443566262"/>
      <w:bookmarkStart w:id="86" w:name="_Toc460403726"/>
      <w:bookmarkStart w:id="87" w:name="_Toc499108190"/>
      <w:bookmarkStart w:id="88" w:name="_Toc68241733"/>
      <w:bookmarkStart w:id="89" w:name="_Toc70387524"/>
      <w:bookmarkStart w:id="90" w:name="_Toc71095960"/>
      <w:bookmarkStart w:id="91" w:name="_Toc75529169"/>
      <w:r w:rsidRPr="00393ED2">
        <w:lastRenderedPageBreak/>
        <w:t>Glossary, abbreviations</w:t>
      </w:r>
      <w:bookmarkEnd w:id="84"/>
      <w:bookmarkEnd w:id="85"/>
      <w:bookmarkEnd w:id="86"/>
      <w:bookmarkEnd w:id="8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92" w:name="_Toc315344366"/>
      <w:bookmarkStart w:id="93" w:name="_Toc443566263"/>
      <w:bookmarkStart w:id="94" w:name="_Toc460403727"/>
      <w:bookmarkStart w:id="95" w:name="_Toc499108191"/>
      <w:r w:rsidRPr="00393ED2">
        <w:t>References</w:t>
      </w:r>
      <w:bookmarkEnd w:id="92"/>
      <w:bookmarkEnd w:id="93"/>
      <w:bookmarkEnd w:id="94"/>
      <w:bookmarkEnd w:id="9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6" w:name="IPC_SMEMA_9851"/>
            <w:r w:rsidRPr="00393ED2">
              <w:rPr>
                <w:b w:val="0"/>
                <w:bCs w:val="0"/>
                <w:color w:val="000000"/>
                <w:sz w:val="20"/>
                <w:szCs w:val="20"/>
                <w:lang w:eastAsia="de-DE"/>
              </w:rPr>
              <w:t>[IPC_SMEMA_9851]</w:t>
            </w:r>
            <w:bookmarkEnd w:id="9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7" w:name="ISO_7498_1"/>
            <w:r w:rsidRPr="00393ED2">
              <w:rPr>
                <w:b w:val="0"/>
                <w:bCs w:val="0"/>
                <w:color w:val="000000"/>
                <w:sz w:val="20"/>
                <w:szCs w:val="20"/>
                <w:lang w:eastAsia="de-DE"/>
              </w:rPr>
              <w:t>[ISO_7498-1]</w:t>
            </w:r>
            <w:bookmarkEnd w:id="9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8" w:name="IETF_RFC_791"/>
            <w:r w:rsidRPr="00393ED2">
              <w:rPr>
                <w:b w:val="0"/>
                <w:bCs w:val="0"/>
                <w:color w:val="000000"/>
                <w:sz w:val="20"/>
                <w:szCs w:val="20"/>
                <w:lang w:eastAsia="de-DE"/>
              </w:rPr>
              <w:t>[IETF_RFC_791]</w:t>
            </w:r>
            <w:bookmarkEnd w:id="9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9" w:name="IETF_RFC_2460"/>
            <w:r w:rsidRPr="00393ED2">
              <w:rPr>
                <w:b w:val="0"/>
                <w:bCs w:val="0"/>
                <w:color w:val="000000"/>
                <w:sz w:val="20"/>
                <w:szCs w:val="20"/>
                <w:lang w:eastAsia="de-DE"/>
              </w:rPr>
              <w:t>[IETF_RFC_2460]</w:t>
            </w:r>
            <w:bookmarkEnd w:id="9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0" w:name="IETF_RFC_793"/>
            <w:r w:rsidRPr="00393ED2">
              <w:rPr>
                <w:b w:val="0"/>
                <w:bCs w:val="0"/>
                <w:color w:val="000000"/>
                <w:sz w:val="20"/>
                <w:szCs w:val="20"/>
                <w:lang w:eastAsia="de-DE"/>
              </w:rPr>
              <w:t>[IETF_RFC_793]</w:t>
            </w:r>
            <w:bookmarkEnd w:id="10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01" w:name="ITU_T_REC_X_667"/>
            <w:r w:rsidRPr="00A42749">
              <w:rPr>
                <w:b w:val="0"/>
                <w:bCs w:val="0"/>
                <w:sz w:val="20"/>
                <w:szCs w:val="20"/>
                <w:lang w:val="fr-FR" w:eastAsia="de-DE"/>
              </w:rPr>
              <w:t>[ITU-T_REC_X.667]</w:t>
            </w:r>
            <w:bookmarkEnd w:id="101"/>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2" w:name="W3C_XML_1_1"/>
            <w:r w:rsidRPr="00393ED2">
              <w:rPr>
                <w:b w:val="0"/>
                <w:bCs w:val="0"/>
                <w:color w:val="000000"/>
                <w:sz w:val="20"/>
                <w:szCs w:val="20"/>
                <w:lang w:eastAsia="de-DE"/>
              </w:rPr>
              <w:t>[W3C_XML_1.1]</w:t>
            </w:r>
            <w:bookmarkEnd w:id="10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3" w:name="W3C_DATE_TIME"/>
            <w:r w:rsidRPr="00393ED2">
              <w:rPr>
                <w:b w:val="0"/>
                <w:bCs w:val="0"/>
                <w:color w:val="000000"/>
                <w:sz w:val="20"/>
                <w:szCs w:val="20"/>
                <w:lang w:eastAsia="de-DE"/>
              </w:rPr>
              <w:t>[W3C_DATE_TIME]</w:t>
            </w:r>
            <w:bookmarkEnd w:id="10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4" w:name="W3C_XML_Schema"/>
            <w:r w:rsidRPr="00393ED2">
              <w:rPr>
                <w:b w:val="0"/>
                <w:bCs w:val="0"/>
                <w:color w:val="000000"/>
                <w:sz w:val="20"/>
                <w:szCs w:val="20"/>
                <w:lang w:eastAsia="de-DE"/>
              </w:rPr>
              <w:t>[W3C_XML_Schema]</w:t>
            </w:r>
            <w:bookmarkEnd w:id="10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05" w:name="_Toc460403728"/>
      <w:bookmarkStart w:id="106" w:name="_Toc499108192"/>
      <w:r w:rsidRPr="00393ED2">
        <w:lastRenderedPageBreak/>
        <w:t>History</w:t>
      </w:r>
      <w:bookmarkEnd w:id="105"/>
      <w:bookmarkEnd w:id="106"/>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Specify the BoardId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Remove BoardIdCreatedBy from Start</w:t>
            </w:r>
            <w:r w:rsidR="006612B9">
              <w:rPr>
                <w:rFonts w:ascii="Arial" w:hAnsi="Arial" w:cs="Arial"/>
                <w:sz w:val="20"/>
                <w:szCs w:val="20"/>
                <w:lang w:val="en-US"/>
              </w:rPr>
              <w:t>-</w:t>
            </w:r>
            <w:r w:rsidRPr="006612B9">
              <w:rPr>
                <w:rFonts w:ascii="Arial" w:hAnsi="Arial" w:cs="Arial"/>
                <w:sz w:val="20"/>
                <w:szCs w:val="20"/>
                <w:lang w:val="en-US"/>
              </w:rPr>
              <w:t>Transport, StopTransport, TransportFinished</w:t>
            </w:r>
          </w:p>
        </w:tc>
      </w:tr>
      <w:bookmarkEnd w:id="88"/>
      <w:bookmarkEnd w:id="89"/>
      <w:bookmarkEnd w:id="90"/>
      <w:bookmarkEnd w:id="91"/>
    </w:tbl>
    <w:p w:rsidR="00637323" w:rsidRPr="00393ED2" w:rsidRDefault="00637323" w:rsidP="00EA0871"/>
    <w:sectPr w:rsidR="00637323" w:rsidRPr="00393ED2" w:rsidSect="00E76B00">
      <w:headerReference w:type="default" r:id="rId31"/>
      <w:footerReference w:type="default" r:id="rId32"/>
      <w:headerReference w:type="first" r:id="rId33"/>
      <w:footerReference w:type="first" r:id="rId34"/>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26" w:rsidRDefault="00352426">
      <w:r>
        <w:separator/>
      </w:r>
    </w:p>
  </w:endnote>
  <w:endnote w:type="continuationSeparator" w:id="0">
    <w:p w:rsidR="00352426" w:rsidRDefault="00352426">
      <w:r>
        <w:continuationSeparator/>
      </w:r>
    </w:p>
  </w:endnote>
  <w:endnote w:type="continuationNotice" w:id="1">
    <w:p w:rsidR="00352426" w:rsidRDefault="00352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7D" w:rsidRPr="006E1551" w:rsidRDefault="0053567D"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048F4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53567D" w:rsidRDefault="0053567D" w:rsidP="00C65E97">
    <w:pPr>
      <w:pStyle w:val="Fuzeile"/>
      <w:pBdr>
        <w:top w:val="none" w:sz="0" w:space="0" w:color="auto"/>
      </w:pBdr>
    </w:pPr>
  </w:p>
  <w:p w:rsidR="0053567D" w:rsidRPr="002D7EEF" w:rsidRDefault="0053567D"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67D" w:rsidRPr="00C65E97" w:rsidRDefault="0053567D"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7"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53567D" w:rsidRPr="00C65E97" w:rsidRDefault="0053567D"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7D" w:rsidRPr="006E1551" w:rsidRDefault="0053567D"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A6493B">
                            <w:rPr>
                              <w:noProof/>
                              <w:sz w:val="12"/>
                              <w:szCs w:val="12"/>
                            </w:rPr>
                            <w:t>19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A6493B">
                            <w:rPr>
                              <w:noProof/>
                              <w:sz w:val="12"/>
                              <w:szCs w:val="12"/>
                            </w:rPr>
                            <w:t>29</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8"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53567D" w:rsidRPr="006E1551" w:rsidRDefault="0053567D"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A6493B">
                      <w:rPr>
                        <w:noProof/>
                        <w:sz w:val="12"/>
                        <w:szCs w:val="12"/>
                      </w:rPr>
                      <w:t>19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A6493B">
                      <w:rPr>
                        <w:noProof/>
                        <w:sz w:val="12"/>
                        <w:szCs w:val="12"/>
                      </w:rPr>
                      <w:t>29</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7D" w:rsidRDefault="0053567D"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67D" w:rsidRPr="00C65E97" w:rsidRDefault="0053567D"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30"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53567D" w:rsidRPr="00C65E97" w:rsidRDefault="0053567D"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A7B20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26" w:rsidRDefault="00352426">
      <w:r>
        <w:separator/>
      </w:r>
    </w:p>
  </w:footnote>
  <w:footnote w:type="continuationSeparator" w:id="0">
    <w:p w:rsidR="00352426" w:rsidRDefault="00352426">
      <w:r>
        <w:continuationSeparator/>
      </w:r>
    </w:p>
  </w:footnote>
  <w:footnote w:type="continuationNotice" w:id="1">
    <w:p w:rsidR="00352426" w:rsidRDefault="003524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7D" w:rsidRPr="00B319FF" w:rsidRDefault="0053567D"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1.0, Revision 1</w:t>
    </w:r>
    <w:r w:rsidRPr="00B319FF">
      <w:rPr>
        <w:b/>
        <w:sz w:val="18"/>
        <w:szCs w:val="18"/>
      </w:rPr>
      <w:fldChar w:fldCharType="end"/>
    </w:r>
  </w:p>
  <w:p w:rsidR="0053567D" w:rsidRPr="00DE4382" w:rsidRDefault="0053567D"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7D" w:rsidRDefault="0053567D"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67D" w:rsidRPr="00367CE2" w:rsidRDefault="0053567D"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9"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53567D" w:rsidRPr="00367CE2" w:rsidRDefault="0053567D"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53567D" w:rsidRPr="00C61343" w:rsidRDefault="0053567D" w:rsidP="00C61343">
    <w:pPr>
      <w:tabs>
        <w:tab w:val="left" w:pos="1701"/>
      </w:tabs>
      <w:spacing w:before="80" w:line="240" w:lineRule="auto"/>
      <w:jc w:val="left"/>
    </w:pPr>
  </w:p>
  <w:p w:rsidR="0053567D" w:rsidRDefault="0053567D"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3567D" w:rsidRPr="00C61343" w:rsidRDefault="0053567D"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node" style="width:9.1pt;height:10.7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05E1A2C"/>
    <w:multiLevelType w:val="hybridMultilevel"/>
    <w:tmpl w:val="5AA4A42E"/>
    <w:lvl w:ilvl="0" w:tplc="EE1A04DA">
      <w:numFmt w:val="bullet"/>
      <w:lvlText w:val=""/>
      <w:lvlJc w:val="left"/>
      <w:pPr>
        <w:ind w:left="2520" w:hanging="360"/>
      </w:pPr>
      <w:rPr>
        <w:rFonts w:ascii="Wingdings" w:eastAsia="Times New Roman" w:hAnsi="Wingdings" w:cs="Times New Roman" w:hint="default"/>
      </w:rPr>
    </w:lvl>
    <w:lvl w:ilvl="1" w:tplc="04070003">
      <w:start w:val="1"/>
      <w:numFmt w:val="bullet"/>
      <w:lvlText w:val="o"/>
      <w:lvlJc w:val="left"/>
      <w:pPr>
        <w:ind w:left="3240" w:hanging="360"/>
      </w:pPr>
      <w:rPr>
        <w:rFonts w:ascii="Courier New" w:hAnsi="Courier New" w:cs="Courier New" w:hint="default"/>
      </w:rPr>
    </w:lvl>
    <w:lvl w:ilvl="2" w:tplc="04070005">
      <w:start w:val="1"/>
      <w:numFmt w:val="bullet"/>
      <w:lvlText w:val=""/>
      <w:lvlJc w:val="left"/>
      <w:pPr>
        <w:ind w:left="3960" w:hanging="360"/>
      </w:pPr>
      <w:rPr>
        <w:rFonts w:ascii="Wingdings" w:hAnsi="Wingdings" w:hint="default"/>
      </w:rPr>
    </w:lvl>
    <w:lvl w:ilvl="3" w:tplc="0407000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3"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0B5EA7"/>
    <w:multiLevelType w:val="hybridMultilevel"/>
    <w:tmpl w:val="A4BAE892"/>
    <w:lvl w:ilvl="0" w:tplc="4EDA67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9"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0"/>
  </w:num>
  <w:num w:numId="3">
    <w:abstractNumId w:val="18"/>
  </w:num>
  <w:num w:numId="4">
    <w:abstractNumId w:val="12"/>
  </w:num>
  <w:num w:numId="5">
    <w:abstractNumId w:val="19"/>
  </w:num>
  <w:num w:numId="6">
    <w:abstractNumId w:val="30"/>
  </w:num>
  <w:num w:numId="7">
    <w:abstractNumId w:val="38"/>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4"/>
  </w:num>
  <w:num w:numId="14">
    <w:abstractNumId w:val="39"/>
  </w:num>
  <w:num w:numId="15">
    <w:abstractNumId w:val="23"/>
  </w:num>
  <w:num w:numId="16">
    <w:abstractNumId w:val="31"/>
  </w:num>
  <w:num w:numId="17">
    <w:abstractNumId w:val="16"/>
  </w:num>
  <w:num w:numId="18">
    <w:abstractNumId w:val="32"/>
  </w:num>
  <w:num w:numId="19">
    <w:abstractNumId w:val="11"/>
  </w:num>
  <w:num w:numId="20">
    <w:abstractNumId w:val="3"/>
  </w:num>
  <w:num w:numId="21">
    <w:abstractNumId w:val="35"/>
  </w:num>
  <w:num w:numId="22">
    <w:abstractNumId w:val="37"/>
  </w:num>
  <w:num w:numId="23">
    <w:abstractNumId w:val="36"/>
  </w:num>
  <w:num w:numId="24">
    <w:abstractNumId w:val="4"/>
  </w:num>
  <w:num w:numId="25">
    <w:abstractNumId w:val="33"/>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9"/>
  </w:num>
  <w:num w:numId="33">
    <w:abstractNumId w:val="2"/>
  </w:num>
  <w:num w:numId="34">
    <w:abstractNumId w:val="17"/>
  </w:num>
  <w:num w:numId="35">
    <w:abstractNumId w:val="27"/>
  </w:num>
  <w:num w:numId="36">
    <w:abstractNumId w:val="12"/>
  </w:num>
  <w:num w:numId="37">
    <w:abstractNumId w:val="15"/>
  </w:num>
  <w:num w:numId="38">
    <w:abstractNumId w:val="12"/>
  </w:num>
  <w:num w:numId="39">
    <w:abstractNumId w:val="25"/>
  </w:num>
  <w:num w:numId="40">
    <w:abstractNumId w:val="14"/>
  </w:num>
  <w:num w:numId="41">
    <w:abstractNumId w:val="9"/>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678DA"/>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C37"/>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2749"/>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426"/>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57E5A"/>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09D"/>
    <w:rsid w:val="00500885"/>
    <w:rsid w:val="00505637"/>
    <w:rsid w:val="00505B30"/>
    <w:rsid w:val="00506133"/>
    <w:rsid w:val="005115AF"/>
    <w:rsid w:val="005137F8"/>
    <w:rsid w:val="00515C8D"/>
    <w:rsid w:val="0053007E"/>
    <w:rsid w:val="0053567D"/>
    <w:rsid w:val="005426C7"/>
    <w:rsid w:val="00544246"/>
    <w:rsid w:val="00550A2C"/>
    <w:rsid w:val="00554B09"/>
    <w:rsid w:val="00556E79"/>
    <w:rsid w:val="00562170"/>
    <w:rsid w:val="005707B8"/>
    <w:rsid w:val="00585175"/>
    <w:rsid w:val="005865D1"/>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55C02"/>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A755E"/>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87A29"/>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E693C"/>
    <w:rsid w:val="009F4D24"/>
    <w:rsid w:val="00A02EE2"/>
    <w:rsid w:val="00A06D99"/>
    <w:rsid w:val="00A2061C"/>
    <w:rsid w:val="00A22B48"/>
    <w:rsid w:val="00A251D0"/>
    <w:rsid w:val="00A2627F"/>
    <w:rsid w:val="00A278B4"/>
    <w:rsid w:val="00A33AC5"/>
    <w:rsid w:val="00A33E0E"/>
    <w:rsid w:val="00A34B32"/>
    <w:rsid w:val="00A3627A"/>
    <w:rsid w:val="00A36C1B"/>
    <w:rsid w:val="00A40A9D"/>
    <w:rsid w:val="00A42749"/>
    <w:rsid w:val="00A52C8F"/>
    <w:rsid w:val="00A547AF"/>
    <w:rsid w:val="00A55039"/>
    <w:rsid w:val="00A554D0"/>
    <w:rsid w:val="00A561F4"/>
    <w:rsid w:val="00A6467A"/>
    <w:rsid w:val="00A6493B"/>
    <w:rsid w:val="00A74215"/>
    <w:rsid w:val="00A74667"/>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1A91"/>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96F1B"/>
    <w:rsid w:val="00CA3DD6"/>
    <w:rsid w:val="00CB1BD0"/>
    <w:rsid w:val="00CC2E80"/>
    <w:rsid w:val="00CC4538"/>
    <w:rsid w:val="00CD41C9"/>
    <w:rsid w:val="00CD49F1"/>
    <w:rsid w:val="00CE4800"/>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DF03F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B5DF6"/>
    <w:rsid w:val="00EC41A2"/>
    <w:rsid w:val="00EC7193"/>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FA944-8BE8-48EF-A514-A72E4B44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67D"/>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7.jp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F288B3AF-6CA2-46AD-9654-A7B9A453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5146</Words>
  <Characters>32421</Characters>
  <Application>Microsoft Office Word</Application>
  <DocSecurity>0</DocSecurity>
  <Lines>270</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37493</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43</cp:revision>
  <cp:lastPrinted>2017-11-24T15:21:00Z</cp:lastPrinted>
  <dcterms:created xsi:type="dcterms:W3CDTF">2017-03-24T11:06:00Z</dcterms:created>
  <dcterms:modified xsi:type="dcterms:W3CDTF">2018-01-09T09:46:00Z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